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BD4F" w14:textId="77777777" w:rsidR="00216BAB" w:rsidRDefault="00216BAB" w:rsidP="003B7665">
      <w:pPr>
        <w:rPr>
          <w:rFonts w:ascii="Arial" w:hAnsi="Arial" w:cs="Arial"/>
          <w:b/>
          <w:bCs/>
          <w:lang w:val="en-US"/>
        </w:rPr>
      </w:pPr>
    </w:p>
    <w:p w14:paraId="25B68F7E" w14:textId="77777777" w:rsidR="002A71EC" w:rsidRDefault="002A71EC" w:rsidP="003B7665">
      <w:pPr>
        <w:rPr>
          <w:rFonts w:ascii="Arial" w:hAnsi="Arial" w:cs="Arial"/>
          <w:b/>
          <w:bCs/>
          <w:lang w:val="en-US"/>
        </w:rPr>
      </w:pPr>
    </w:p>
    <w:p w14:paraId="3D0F3478" w14:textId="77777777" w:rsidR="002A71EC" w:rsidRDefault="002A71EC" w:rsidP="003B7665">
      <w:pPr>
        <w:rPr>
          <w:rFonts w:ascii="Arial" w:hAnsi="Arial" w:cs="Arial"/>
          <w:b/>
          <w:bCs/>
          <w:lang w:val="en-US"/>
        </w:rPr>
      </w:pPr>
    </w:p>
    <w:p w14:paraId="014DD177" w14:textId="77777777" w:rsidR="002A71EC" w:rsidRDefault="002A71EC" w:rsidP="003B7665">
      <w:pPr>
        <w:rPr>
          <w:rFonts w:ascii="Arial" w:hAnsi="Arial" w:cs="Arial"/>
          <w:b/>
          <w:bCs/>
          <w:lang w:val="en-US"/>
        </w:rPr>
      </w:pPr>
    </w:p>
    <w:p w14:paraId="629997AC" w14:textId="77777777" w:rsidR="002A71EC" w:rsidRDefault="002A71EC" w:rsidP="003B7665">
      <w:pPr>
        <w:rPr>
          <w:rFonts w:ascii="Arial" w:hAnsi="Arial" w:cs="Arial"/>
          <w:b/>
          <w:bCs/>
          <w:lang w:val="en-US"/>
        </w:rPr>
      </w:pPr>
    </w:p>
    <w:p w14:paraId="2D3FF1ED" w14:textId="77777777" w:rsidR="002A71EC" w:rsidRDefault="002A71EC" w:rsidP="003B7665">
      <w:pPr>
        <w:rPr>
          <w:rFonts w:ascii="Arial" w:hAnsi="Arial" w:cs="Arial"/>
          <w:b/>
          <w:bCs/>
          <w:lang w:val="en-US"/>
        </w:rPr>
      </w:pPr>
    </w:p>
    <w:p w14:paraId="32CEE096" w14:textId="77777777" w:rsidR="002A71EC" w:rsidRDefault="002A71EC" w:rsidP="003B7665">
      <w:pPr>
        <w:rPr>
          <w:rFonts w:ascii="Arial" w:hAnsi="Arial" w:cs="Arial"/>
          <w:b/>
          <w:bCs/>
          <w:lang w:val="en-US"/>
        </w:rPr>
      </w:pPr>
    </w:p>
    <w:p w14:paraId="6524659C" w14:textId="77777777" w:rsidR="002A71EC" w:rsidRDefault="002A71EC" w:rsidP="002A71EC">
      <w:pPr>
        <w:rPr>
          <w:b/>
          <w:bCs/>
        </w:rPr>
      </w:pPr>
    </w:p>
    <w:p w14:paraId="405AF314" w14:textId="77777777" w:rsidR="002A71EC" w:rsidRDefault="002A71EC" w:rsidP="002A71EC">
      <w:pPr>
        <w:jc w:val="center"/>
        <w:rPr>
          <w:rFonts w:ascii="Arial" w:hAnsi="Arial" w:cs="Arial"/>
          <w:b/>
          <w:bCs/>
          <w:sz w:val="32"/>
          <w:szCs w:val="32"/>
        </w:rPr>
      </w:pPr>
      <w:r w:rsidRPr="002A71EC">
        <w:rPr>
          <w:rFonts w:ascii="Arial" w:hAnsi="Arial" w:cs="Arial"/>
          <w:b/>
          <w:bCs/>
          <w:sz w:val="32"/>
          <w:szCs w:val="32"/>
        </w:rPr>
        <w:t>COMPILATION OF SANCTIONS AND RESTRICTIVE MEASURES</w:t>
      </w:r>
    </w:p>
    <w:p w14:paraId="7C2C2532" w14:textId="77777777" w:rsidR="002A71EC" w:rsidRDefault="002A71EC" w:rsidP="002A71EC">
      <w:pPr>
        <w:jc w:val="center"/>
        <w:rPr>
          <w:rFonts w:ascii="Arial" w:hAnsi="Arial" w:cs="Arial"/>
          <w:b/>
          <w:bCs/>
          <w:sz w:val="32"/>
          <w:szCs w:val="32"/>
        </w:rPr>
      </w:pPr>
      <w:r w:rsidRPr="002A71EC">
        <w:rPr>
          <w:rFonts w:ascii="Arial" w:hAnsi="Arial" w:cs="Arial"/>
          <w:b/>
          <w:bCs/>
          <w:sz w:val="32"/>
          <w:szCs w:val="32"/>
        </w:rPr>
        <w:t>RELATED TO THE WAR IN UKRAINE</w:t>
      </w:r>
    </w:p>
    <w:p w14:paraId="449BF4B0" w14:textId="77777777" w:rsidR="002A71EC" w:rsidRDefault="002A71EC" w:rsidP="002A71EC">
      <w:pPr>
        <w:jc w:val="center"/>
        <w:rPr>
          <w:rFonts w:ascii="Arial" w:hAnsi="Arial" w:cs="Arial"/>
          <w:b/>
          <w:bCs/>
          <w:sz w:val="32"/>
          <w:szCs w:val="32"/>
        </w:rPr>
      </w:pPr>
    </w:p>
    <w:p w14:paraId="2E06D1CA" w14:textId="77777777" w:rsidR="002A71EC" w:rsidRPr="002A71EC" w:rsidRDefault="002A71EC" w:rsidP="002A71EC">
      <w:pPr>
        <w:jc w:val="center"/>
        <w:rPr>
          <w:rFonts w:ascii="Arial" w:hAnsi="Arial" w:cs="Arial"/>
          <w:b/>
          <w:bCs/>
          <w:sz w:val="32"/>
          <w:szCs w:val="32"/>
        </w:rPr>
      </w:pPr>
      <w:r>
        <w:rPr>
          <w:rFonts w:ascii="Arial" w:hAnsi="Arial" w:cs="Arial"/>
          <w:b/>
          <w:bCs/>
          <w:sz w:val="32"/>
          <w:szCs w:val="32"/>
        </w:rPr>
        <w:t>21 MARCH 2022</w:t>
      </w:r>
    </w:p>
    <w:p w14:paraId="7568B038" w14:textId="77777777" w:rsidR="002A71EC" w:rsidRDefault="002A71EC" w:rsidP="003B7665">
      <w:pPr>
        <w:rPr>
          <w:rFonts w:ascii="Arial" w:hAnsi="Arial" w:cs="Arial"/>
          <w:b/>
          <w:bCs/>
          <w:lang w:val="en-US"/>
        </w:rPr>
      </w:pPr>
    </w:p>
    <w:p w14:paraId="6831CCFC" w14:textId="77777777" w:rsidR="002A71EC" w:rsidRDefault="002A71EC" w:rsidP="003B7665">
      <w:pPr>
        <w:rPr>
          <w:rFonts w:ascii="Arial" w:hAnsi="Arial" w:cs="Arial"/>
          <w:b/>
          <w:bCs/>
          <w:lang w:val="en-US"/>
        </w:rPr>
      </w:pPr>
    </w:p>
    <w:p w14:paraId="477071E7" w14:textId="77777777" w:rsidR="002A71EC" w:rsidRDefault="002A71EC" w:rsidP="003B7665">
      <w:pPr>
        <w:rPr>
          <w:rFonts w:ascii="Arial" w:hAnsi="Arial" w:cs="Arial"/>
          <w:b/>
          <w:bCs/>
          <w:lang w:val="en-US"/>
        </w:rPr>
      </w:pPr>
    </w:p>
    <w:p w14:paraId="7132335C" w14:textId="77777777" w:rsidR="002A71EC" w:rsidRDefault="002A71EC" w:rsidP="003B7665">
      <w:pPr>
        <w:rPr>
          <w:rFonts w:ascii="Arial" w:hAnsi="Arial" w:cs="Arial"/>
          <w:b/>
          <w:bCs/>
          <w:lang w:val="en-US"/>
        </w:rPr>
      </w:pPr>
    </w:p>
    <w:p w14:paraId="6ADAFB0A" w14:textId="77777777" w:rsidR="002A71EC" w:rsidRDefault="002A71EC" w:rsidP="003B7665">
      <w:pPr>
        <w:rPr>
          <w:rFonts w:ascii="Arial" w:hAnsi="Arial" w:cs="Arial"/>
          <w:b/>
          <w:bCs/>
          <w:lang w:val="en-US"/>
        </w:rPr>
      </w:pPr>
    </w:p>
    <w:p w14:paraId="6A3BD413" w14:textId="77777777" w:rsidR="002A71EC" w:rsidRDefault="002A71EC" w:rsidP="003B7665">
      <w:pPr>
        <w:rPr>
          <w:rFonts w:ascii="Arial" w:hAnsi="Arial" w:cs="Arial"/>
          <w:b/>
          <w:bCs/>
          <w:lang w:val="en-US"/>
        </w:rPr>
      </w:pPr>
    </w:p>
    <w:p w14:paraId="06EE4FDE" w14:textId="77777777" w:rsidR="002A71EC" w:rsidRDefault="002A71EC" w:rsidP="003B7665">
      <w:pPr>
        <w:rPr>
          <w:rFonts w:ascii="Arial" w:hAnsi="Arial" w:cs="Arial"/>
          <w:b/>
          <w:bCs/>
          <w:lang w:val="en-US"/>
        </w:rPr>
      </w:pPr>
    </w:p>
    <w:p w14:paraId="221A643F" w14:textId="77777777" w:rsidR="002A71EC" w:rsidRDefault="002A71EC" w:rsidP="003B7665">
      <w:pPr>
        <w:rPr>
          <w:rFonts w:ascii="Arial" w:hAnsi="Arial" w:cs="Arial"/>
          <w:b/>
          <w:bCs/>
          <w:lang w:val="en-US"/>
        </w:rPr>
      </w:pPr>
    </w:p>
    <w:p w14:paraId="1A15D8F1" w14:textId="77777777" w:rsidR="002A71EC" w:rsidRDefault="002A71EC" w:rsidP="003B7665">
      <w:pPr>
        <w:rPr>
          <w:rFonts w:ascii="Arial" w:hAnsi="Arial" w:cs="Arial"/>
          <w:b/>
          <w:bCs/>
          <w:lang w:val="en-US"/>
        </w:rPr>
      </w:pPr>
    </w:p>
    <w:p w14:paraId="01A47E3B" w14:textId="77777777" w:rsidR="002A71EC" w:rsidRDefault="002A71EC" w:rsidP="003B7665">
      <w:pPr>
        <w:rPr>
          <w:rFonts w:ascii="Arial" w:hAnsi="Arial" w:cs="Arial"/>
          <w:b/>
          <w:bCs/>
          <w:lang w:val="en-US"/>
        </w:rPr>
      </w:pPr>
    </w:p>
    <w:p w14:paraId="6332BABA" w14:textId="77777777" w:rsidR="002A71EC" w:rsidRDefault="002A71EC" w:rsidP="003B7665">
      <w:pPr>
        <w:rPr>
          <w:rFonts w:ascii="Arial" w:hAnsi="Arial" w:cs="Arial"/>
          <w:b/>
          <w:bCs/>
          <w:lang w:val="en-US"/>
        </w:rPr>
      </w:pPr>
    </w:p>
    <w:p w14:paraId="246AAFEA" w14:textId="77777777" w:rsidR="002A71EC" w:rsidRDefault="002A71EC" w:rsidP="003B7665">
      <w:pPr>
        <w:rPr>
          <w:rFonts w:ascii="Arial" w:hAnsi="Arial" w:cs="Arial"/>
          <w:b/>
          <w:bCs/>
          <w:lang w:val="en-US"/>
        </w:rPr>
      </w:pPr>
    </w:p>
    <w:p w14:paraId="02D7D010" w14:textId="77777777" w:rsidR="002A71EC" w:rsidRDefault="002A71EC" w:rsidP="003B7665">
      <w:pPr>
        <w:rPr>
          <w:rFonts w:ascii="Arial" w:hAnsi="Arial" w:cs="Arial"/>
          <w:b/>
          <w:bCs/>
          <w:lang w:val="en-US"/>
        </w:rPr>
      </w:pPr>
    </w:p>
    <w:p w14:paraId="6BCB1EE2" w14:textId="77777777" w:rsidR="002A71EC" w:rsidRDefault="002A71EC" w:rsidP="003B7665">
      <w:pPr>
        <w:rPr>
          <w:rFonts w:ascii="Arial" w:hAnsi="Arial" w:cs="Arial"/>
          <w:b/>
          <w:bCs/>
          <w:lang w:val="en-US"/>
        </w:rPr>
      </w:pPr>
    </w:p>
    <w:p w14:paraId="6999D752" w14:textId="77777777" w:rsidR="002A71EC" w:rsidRDefault="002A71EC" w:rsidP="003B7665">
      <w:pPr>
        <w:rPr>
          <w:rFonts w:ascii="Arial" w:hAnsi="Arial" w:cs="Arial"/>
          <w:b/>
          <w:bCs/>
          <w:lang w:val="en-US"/>
        </w:rPr>
      </w:pPr>
    </w:p>
    <w:p w14:paraId="16D20315" w14:textId="77777777" w:rsidR="002A71EC" w:rsidRDefault="002A71EC" w:rsidP="003B7665">
      <w:pPr>
        <w:rPr>
          <w:rFonts w:ascii="Arial" w:hAnsi="Arial" w:cs="Arial"/>
          <w:b/>
          <w:bCs/>
          <w:lang w:val="en-US"/>
        </w:rPr>
      </w:pPr>
    </w:p>
    <w:p w14:paraId="00E44DCD" w14:textId="77777777" w:rsidR="002A71EC" w:rsidRDefault="002A71EC" w:rsidP="003B7665">
      <w:pPr>
        <w:rPr>
          <w:rFonts w:ascii="Arial" w:hAnsi="Arial" w:cs="Arial"/>
          <w:b/>
          <w:bCs/>
          <w:lang w:val="en-US"/>
        </w:rPr>
      </w:pPr>
    </w:p>
    <w:p w14:paraId="1D0CC5CF" w14:textId="77777777" w:rsidR="002A71EC" w:rsidRDefault="002A71EC" w:rsidP="003B7665">
      <w:pPr>
        <w:rPr>
          <w:rFonts w:ascii="Arial" w:hAnsi="Arial" w:cs="Arial"/>
          <w:b/>
          <w:bCs/>
          <w:lang w:val="en-US"/>
        </w:rPr>
      </w:pPr>
    </w:p>
    <w:p w14:paraId="3159E64B" w14:textId="77777777" w:rsidR="002A71EC" w:rsidRDefault="002A71EC" w:rsidP="003B7665">
      <w:pPr>
        <w:rPr>
          <w:rFonts w:ascii="Arial" w:hAnsi="Arial" w:cs="Arial"/>
          <w:b/>
          <w:bCs/>
          <w:lang w:val="en-US"/>
        </w:rPr>
      </w:pPr>
    </w:p>
    <w:p w14:paraId="3CF4A1CE" w14:textId="77777777" w:rsidR="002A71EC" w:rsidRDefault="002A71EC" w:rsidP="003B7665">
      <w:pPr>
        <w:rPr>
          <w:rFonts w:ascii="Arial" w:hAnsi="Arial" w:cs="Arial"/>
          <w:b/>
          <w:bCs/>
          <w:lang w:val="en-US"/>
        </w:rPr>
      </w:pPr>
    </w:p>
    <w:p w14:paraId="218AE42A" w14:textId="77777777" w:rsidR="002A71EC" w:rsidRDefault="002A71EC" w:rsidP="003B7665">
      <w:pPr>
        <w:rPr>
          <w:rFonts w:ascii="Arial" w:hAnsi="Arial" w:cs="Arial"/>
          <w:b/>
          <w:bCs/>
          <w:lang w:val="en-US"/>
        </w:rPr>
      </w:pPr>
    </w:p>
    <w:p w14:paraId="446B4B30" w14:textId="77777777" w:rsidR="002A71EC" w:rsidRDefault="002A71EC" w:rsidP="003B7665">
      <w:pPr>
        <w:rPr>
          <w:rFonts w:ascii="Arial" w:hAnsi="Arial" w:cs="Arial"/>
          <w:b/>
          <w:bCs/>
          <w:lang w:val="en-US"/>
        </w:rPr>
      </w:pPr>
    </w:p>
    <w:p w14:paraId="76B0D81F" w14:textId="17A4B409" w:rsidR="00EA297B" w:rsidRDefault="002A71EC" w:rsidP="003B7665">
      <w:pPr>
        <w:rPr>
          <w:rFonts w:ascii="Arial" w:hAnsi="Arial" w:cs="Arial"/>
          <w:lang w:val="en-US"/>
        </w:rPr>
      </w:pPr>
      <w:r>
        <w:rPr>
          <w:rFonts w:ascii="Arial" w:hAnsi="Arial" w:cs="Arial"/>
          <w:b/>
          <w:bCs/>
          <w:lang w:val="en-US"/>
        </w:rPr>
        <w:t>1</w:t>
      </w:r>
      <w:r w:rsidRPr="002A71EC">
        <w:rPr>
          <w:rFonts w:ascii="Arial" w:hAnsi="Arial" w:cs="Arial"/>
          <w:b/>
          <w:bCs/>
          <w:vertAlign w:val="superscript"/>
          <w:lang w:val="en-US"/>
        </w:rPr>
        <w:t>ST</w:t>
      </w:r>
      <w:r>
        <w:rPr>
          <w:rFonts w:ascii="Arial" w:hAnsi="Arial" w:cs="Arial"/>
          <w:b/>
          <w:bCs/>
          <w:lang w:val="en-US"/>
        </w:rPr>
        <w:t xml:space="preserve"> </w:t>
      </w:r>
      <w:r w:rsidR="00EA297B" w:rsidRPr="003B7665">
        <w:rPr>
          <w:rFonts w:ascii="Arial" w:hAnsi="Arial" w:cs="Arial"/>
          <w:b/>
          <w:bCs/>
          <w:lang w:val="en-US"/>
        </w:rPr>
        <w:t>PACKAGE OF SANCTIONS 24/02/2022</w:t>
      </w:r>
    </w:p>
    <w:p w14:paraId="7960234E" w14:textId="77777777" w:rsidR="00EA297B" w:rsidRDefault="00EA297B" w:rsidP="00EA297B">
      <w:pPr>
        <w:rPr>
          <w:rFonts w:ascii="Arial" w:hAnsi="Arial" w:cs="Arial"/>
          <w:lang w:val="en-US"/>
        </w:rPr>
      </w:pPr>
    </w:p>
    <w:p w14:paraId="032E64CC" w14:textId="77777777" w:rsidR="00EA297B" w:rsidRDefault="00EA297B" w:rsidP="00EA297B">
      <w:pPr>
        <w:rPr>
          <w:rFonts w:ascii="Arial" w:hAnsi="Arial" w:cs="Arial"/>
          <w:b/>
          <w:bCs/>
          <w:u w:val="single"/>
          <w:lang w:val="en-US"/>
        </w:rPr>
      </w:pPr>
      <w:r>
        <w:rPr>
          <w:rFonts w:ascii="Arial" w:hAnsi="Arial" w:cs="Arial"/>
          <w:b/>
          <w:bCs/>
          <w:u w:val="single"/>
          <w:lang w:val="en-US"/>
        </w:rPr>
        <w:t>A summary of the measures</w:t>
      </w:r>
    </w:p>
    <w:p w14:paraId="25DDA67A" w14:textId="77777777" w:rsidR="00EA297B" w:rsidRDefault="00EA297B" w:rsidP="00CB5333">
      <w:pPr>
        <w:jc w:val="both"/>
        <w:rPr>
          <w:rFonts w:ascii="Arial" w:hAnsi="Arial" w:cs="Arial"/>
          <w:lang w:val="en-US"/>
        </w:rPr>
      </w:pPr>
    </w:p>
    <w:p w14:paraId="43484AEC" w14:textId="77777777" w:rsidR="00EA297B" w:rsidRDefault="00EA297B" w:rsidP="00CB5333">
      <w:pPr>
        <w:jc w:val="both"/>
        <w:rPr>
          <w:rFonts w:ascii="Arial" w:hAnsi="Arial" w:cs="Arial"/>
          <w:lang w:val="en-US"/>
        </w:rPr>
      </w:pPr>
      <w:r>
        <w:rPr>
          <w:rFonts w:ascii="Arial" w:hAnsi="Arial" w:cs="Arial"/>
          <w:lang w:val="en-US"/>
        </w:rPr>
        <w:t>Measures are generally coordinated among Western allies with the following common approaches prevailing:</w:t>
      </w:r>
    </w:p>
    <w:p w14:paraId="476F1DD8" w14:textId="77777777" w:rsidR="00EA297B" w:rsidRDefault="00EA297B" w:rsidP="00CB5333">
      <w:pPr>
        <w:jc w:val="both"/>
        <w:rPr>
          <w:rFonts w:ascii="Arial" w:hAnsi="Arial" w:cs="Arial"/>
          <w:lang w:val="en-US"/>
        </w:rPr>
      </w:pPr>
    </w:p>
    <w:p w14:paraId="0CD8C6B5" w14:textId="77777777" w:rsidR="00EA297B" w:rsidRDefault="00EA297B" w:rsidP="00CB5333">
      <w:pPr>
        <w:pStyle w:val="ListParagraph"/>
        <w:numPr>
          <w:ilvl w:val="0"/>
          <w:numId w:val="2"/>
        </w:numPr>
        <w:jc w:val="both"/>
        <w:rPr>
          <w:rFonts w:ascii="Arial" w:eastAsia="Times New Roman" w:hAnsi="Arial" w:cs="Arial"/>
          <w:lang w:val="en-US"/>
        </w:rPr>
      </w:pPr>
      <w:r>
        <w:rPr>
          <w:rFonts w:ascii="Arial" w:eastAsia="Times New Roman" w:hAnsi="Arial" w:cs="Arial"/>
          <w:lang w:val="en-US"/>
        </w:rPr>
        <w:t>Imposing financial restrictions to cut off Russia from financial markets.</w:t>
      </w:r>
    </w:p>
    <w:p w14:paraId="734BBC0F" w14:textId="2F8022E7" w:rsidR="00EA297B" w:rsidRDefault="00EA297B" w:rsidP="00CB5333">
      <w:pPr>
        <w:pStyle w:val="ListParagraph"/>
        <w:numPr>
          <w:ilvl w:val="0"/>
          <w:numId w:val="2"/>
        </w:numPr>
        <w:jc w:val="both"/>
        <w:rPr>
          <w:rFonts w:ascii="Arial" w:eastAsia="Times New Roman" w:hAnsi="Arial" w:cs="Arial"/>
          <w:lang w:val="en-US"/>
        </w:rPr>
      </w:pPr>
      <w:r>
        <w:rPr>
          <w:rFonts w:ascii="Arial" w:eastAsia="Times New Roman" w:hAnsi="Arial" w:cs="Arial"/>
          <w:lang w:val="en-US"/>
        </w:rPr>
        <w:t xml:space="preserve">Imposing restrictions on economic relations with the </w:t>
      </w:r>
      <w:r w:rsidR="00F42704">
        <w:rPr>
          <w:rFonts w:ascii="Arial" w:eastAsia="Times New Roman" w:hAnsi="Arial" w:cs="Arial"/>
          <w:lang w:val="en-US"/>
        </w:rPr>
        <w:t xml:space="preserve">non-government </w:t>
      </w:r>
      <w:r>
        <w:rPr>
          <w:rFonts w:ascii="Arial" w:eastAsia="Times New Roman" w:hAnsi="Arial" w:cs="Arial"/>
          <w:lang w:val="en-US"/>
        </w:rPr>
        <w:t>controlled areas of the Donetsk and Luhansk oblasts.</w:t>
      </w:r>
    </w:p>
    <w:p w14:paraId="3B7A6F08" w14:textId="022DB459" w:rsidR="00EA297B" w:rsidRDefault="00EA297B" w:rsidP="00CB5333">
      <w:pPr>
        <w:pStyle w:val="ListParagraph"/>
        <w:numPr>
          <w:ilvl w:val="0"/>
          <w:numId w:val="2"/>
        </w:numPr>
        <w:jc w:val="both"/>
        <w:rPr>
          <w:rFonts w:ascii="Arial" w:eastAsia="Times New Roman" w:hAnsi="Arial" w:cs="Arial"/>
          <w:lang w:val="en-US"/>
        </w:rPr>
      </w:pPr>
      <w:r>
        <w:rPr>
          <w:rFonts w:ascii="Arial" w:eastAsia="Times New Roman" w:hAnsi="Arial" w:cs="Arial"/>
          <w:lang w:val="en-US"/>
        </w:rPr>
        <w:t xml:space="preserve">Targeting entities and persons – with visa bans and asset freezes – involved in the decision to </w:t>
      </w:r>
      <w:proofErr w:type="spellStart"/>
      <w:r>
        <w:rPr>
          <w:rFonts w:ascii="Arial" w:eastAsia="Times New Roman" w:hAnsi="Arial" w:cs="Arial"/>
          <w:lang w:val="en-US"/>
        </w:rPr>
        <w:t>recognise</w:t>
      </w:r>
      <w:proofErr w:type="spellEnd"/>
      <w:r>
        <w:rPr>
          <w:rFonts w:ascii="Arial" w:eastAsia="Times New Roman" w:hAnsi="Arial" w:cs="Arial"/>
          <w:lang w:val="en-US"/>
        </w:rPr>
        <w:t xml:space="preserve"> the independence of the self-proclaimed Donetsk and Luhansk </w:t>
      </w:r>
      <w:r w:rsidR="00ED706E">
        <w:rPr>
          <w:rFonts w:ascii="Arial" w:eastAsia="Times New Roman" w:hAnsi="Arial" w:cs="Arial"/>
          <w:lang w:val="en-US"/>
        </w:rPr>
        <w:t>“</w:t>
      </w:r>
      <w:r>
        <w:rPr>
          <w:rFonts w:ascii="Arial" w:eastAsia="Times New Roman" w:hAnsi="Arial" w:cs="Arial"/>
          <w:lang w:val="en-US"/>
        </w:rPr>
        <w:t xml:space="preserve">republics” </w:t>
      </w:r>
      <w:r>
        <w:rPr>
          <w:rFonts w:ascii="Arial" w:eastAsia="Times New Roman" w:hAnsi="Arial" w:cs="Arial"/>
          <w:i/>
          <w:iCs/>
          <w:lang w:val="en-US"/>
        </w:rPr>
        <w:t>or</w:t>
      </w:r>
      <w:r>
        <w:rPr>
          <w:rFonts w:ascii="Arial" w:eastAsia="Times New Roman" w:hAnsi="Arial" w:cs="Arial"/>
          <w:lang w:val="en-US"/>
        </w:rPr>
        <w:t xml:space="preserve"> played a role in undermining or threatening the territorial integrity and sovereignty of Ukraine.</w:t>
      </w:r>
    </w:p>
    <w:p w14:paraId="630248D1" w14:textId="77777777" w:rsidR="00EA297B" w:rsidRPr="00F42704" w:rsidRDefault="00EA297B" w:rsidP="00CB5333">
      <w:pPr>
        <w:jc w:val="both"/>
        <w:rPr>
          <w:rFonts w:ascii="Arial" w:hAnsi="Arial" w:cs="Arial"/>
          <w:i/>
          <w:iCs/>
          <w:lang w:val="en-US"/>
        </w:rPr>
      </w:pPr>
    </w:p>
    <w:p w14:paraId="69B05BA1" w14:textId="0D0BD42F" w:rsidR="00EA297B" w:rsidRPr="00F42704" w:rsidRDefault="00F42704" w:rsidP="00CB5333">
      <w:pPr>
        <w:jc w:val="both"/>
        <w:rPr>
          <w:rFonts w:ascii="Arial" w:hAnsi="Arial" w:cs="Arial"/>
          <w:i/>
          <w:iCs/>
          <w:lang w:val="en-US"/>
        </w:rPr>
      </w:pPr>
      <w:r w:rsidRPr="00F42704">
        <w:rPr>
          <w:rFonts w:ascii="Arial" w:hAnsi="Arial" w:cs="Arial"/>
          <w:i/>
          <w:iCs/>
          <w:lang w:val="en-US"/>
        </w:rPr>
        <w:t>However, the</w:t>
      </w:r>
      <w:r w:rsidR="00EA297B" w:rsidRPr="00F42704">
        <w:rPr>
          <w:rFonts w:ascii="Arial" w:hAnsi="Arial" w:cs="Arial"/>
          <w:i/>
          <w:iCs/>
          <w:lang w:val="en-US"/>
        </w:rPr>
        <w:t xml:space="preserve"> lists differ to a certain extend and we will have to follow implementation closely to avoid discrepancies. An important</w:t>
      </w:r>
      <w:r w:rsidR="00ED706E">
        <w:rPr>
          <w:rFonts w:ascii="Arial" w:hAnsi="Arial" w:cs="Arial"/>
          <w:i/>
          <w:iCs/>
          <w:lang w:val="en-US"/>
        </w:rPr>
        <w:t xml:space="preserve"> note</w:t>
      </w:r>
      <w:r w:rsidRPr="00F42704">
        <w:rPr>
          <w:rFonts w:ascii="Arial" w:hAnsi="Arial" w:cs="Arial"/>
          <w:i/>
          <w:iCs/>
          <w:lang w:val="en-US"/>
        </w:rPr>
        <w:t xml:space="preserve">: </w:t>
      </w:r>
      <w:r w:rsidR="00EA297B" w:rsidRPr="00F42704">
        <w:rPr>
          <w:rFonts w:ascii="Arial" w:hAnsi="Arial" w:cs="Arial"/>
          <w:i/>
          <w:iCs/>
          <w:lang w:val="en-US"/>
        </w:rPr>
        <w:t>US sanctions include not only the two entities</w:t>
      </w:r>
      <w:r w:rsidRPr="00F42704">
        <w:rPr>
          <w:rFonts w:ascii="Arial" w:hAnsi="Arial" w:cs="Arial"/>
          <w:i/>
          <w:iCs/>
          <w:lang w:val="en-US"/>
        </w:rPr>
        <w:t xml:space="preserve"> </w:t>
      </w:r>
      <w:r w:rsidR="00EA297B" w:rsidRPr="00F42704">
        <w:rPr>
          <w:rFonts w:ascii="Arial" w:hAnsi="Arial" w:cs="Arial"/>
          <w:i/>
          <w:iCs/>
          <w:lang w:val="en-US"/>
        </w:rPr>
        <w:t xml:space="preserve">– VEB and PSB – but also 42 of their subsidiaries. Companies need to ensure that they do not have business operations with these two entities and their subsidiaries. </w:t>
      </w:r>
    </w:p>
    <w:p w14:paraId="2DB82A4C" w14:textId="77777777" w:rsidR="00EA297B" w:rsidRDefault="00EA297B" w:rsidP="00CB5333">
      <w:pPr>
        <w:jc w:val="both"/>
        <w:rPr>
          <w:rFonts w:ascii="Arial" w:hAnsi="Arial" w:cs="Arial"/>
          <w:lang w:val="en-US"/>
        </w:rPr>
      </w:pPr>
    </w:p>
    <w:p w14:paraId="0D3B744A" w14:textId="77777777" w:rsidR="00EA297B" w:rsidRDefault="00EA297B" w:rsidP="00CB5333">
      <w:pPr>
        <w:jc w:val="both"/>
        <w:rPr>
          <w:rFonts w:ascii="Arial" w:hAnsi="Arial" w:cs="Arial"/>
          <w:b/>
          <w:bCs/>
          <w:u w:val="single"/>
          <w:lang w:val="en-US"/>
        </w:rPr>
      </w:pPr>
      <w:r>
        <w:rPr>
          <w:rFonts w:ascii="Arial" w:hAnsi="Arial" w:cs="Arial"/>
          <w:b/>
          <w:bCs/>
          <w:u w:val="single"/>
          <w:lang w:val="en-US"/>
        </w:rPr>
        <w:t>Additional points:</w:t>
      </w:r>
    </w:p>
    <w:p w14:paraId="3CE8E3B8" w14:textId="77777777" w:rsidR="00EA297B" w:rsidRDefault="00EA297B" w:rsidP="00CB5333">
      <w:pPr>
        <w:jc w:val="both"/>
        <w:rPr>
          <w:rFonts w:ascii="Arial" w:hAnsi="Arial" w:cs="Arial"/>
          <w:b/>
          <w:bCs/>
          <w:u w:val="single"/>
          <w:lang w:val="en-US"/>
        </w:rPr>
      </w:pPr>
    </w:p>
    <w:p w14:paraId="4D74E375" w14:textId="4F9940C9" w:rsidR="00EA297B" w:rsidRDefault="00EA297B" w:rsidP="00CB5333">
      <w:pPr>
        <w:pStyle w:val="ListParagraph"/>
        <w:numPr>
          <w:ilvl w:val="0"/>
          <w:numId w:val="1"/>
        </w:numPr>
        <w:jc w:val="both"/>
        <w:rPr>
          <w:rFonts w:ascii="Arial" w:eastAsia="Times New Roman" w:hAnsi="Arial" w:cs="Arial"/>
          <w:lang w:val="en-US"/>
        </w:rPr>
      </w:pPr>
      <w:r>
        <w:rPr>
          <w:rFonts w:ascii="Arial" w:eastAsia="Times New Roman" w:hAnsi="Arial" w:cs="Arial"/>
          <w:lang w:val="en-US"/>
        </w:rPr>
        <w:t xml:space="preserve">The measures on the EU side </w:t>
      </w:r>
      <w:r w:rsidR="00F42704">
        <w:rPr>
          <w:rFonts w:ascii="Arial" w:eastAsia="Times New Roman" w:hAnsi="Arial" w:cs="Arial"/>
          <w:lang w:val="en-US"/>
        </w:rPr>
        <w:t>entered</w:t>
      </w:r>
      <w:r>
        <w:rPr>
          <w:rFonts w:ascii="Arial" w:eastAsia="Times New Roman" w:hAnsi="Arial" w:cs="Arial"/>
          <w:lang w:val="en-US"/>
        </w:rPr>
        <w:t xml:space="preserve"> immediately into force.</w:t>
      </w:r>
    </w:p>
    <w:p w14:paraId="1846E2A3" w14:textId="77777777" w:rsidR="00EA297B" w:rsidRDefault="00EA297B" w:rsidP="00CB5333">
      <w:pPr>
        <w:jc w:val="both"/>
        <w:rPr>
          <w:rFonts w:ascii="Arial" w:hAnsi="Arial" w:cs="Arial"/>
          <w:lang w:val="en-US"/>
        </w:rPr>
      </w:pPr>
    </w:p>
    <w:p w14:paraId="70317DA1" w14:textId="12786D25" w:rsidR="00EA297B" w:rsidRDefault="00EA297B" w:rsidP="00CB5333">
      <w:pPr>
        <w:pStyle w:val="ListParagraph"/>
        <w:numPr>
          <w:ilvl w:val="0"/>
          <w:numId w:val="1"/>
        </w:numPr>
        <w:jc w:val="both"/>
        <w:rPr>
          <w:rFonts w:ascii="Arial" w:eastAsia="Times New Roman" w:hAnsi="Arial" w:cs="Arial"/>
          <w:lang w:val="en-US"/>
        </w:rPr>
      </w:pPr>
      <w:r>
        <w:rPr>
          <w:rFonts w:ascii="Arial" w:eastAsia="Times New Roman" w:hAnsi="Arial" w:cs="Arial"/>
          <w:lang w:val="en-US"/>
        </w:rPr>
        <w:t>After the German Government decided to halt the process of certification of Nord Stream 2 and reassess the whole project, the US Administration announced that it would allow sanctions to move forward on the company responsible for the Nord Stream 2</w:t>
      </w:r>
      <w:r w:rsidR="00ED706E">
        <w:rPr>
          <w:rFonts w:ascii="Arial" w:eastAsia="Times New Roman" w:hAnsi="Arial" w:cs="Arial"/>
          <w:lang w:val="en-US"/>
        </w:rPr>
        <w:t xml:space="preserve"> –</w:t>
      </w:r>
      <w:r>
        <w:rPr>
          <w:rFonts w:ascii="Arial" w:eastAsia="Times New Roman" w:hAnsi="Arial" w:cs="Arial"/>
          <w:lang w:val="en-US"/>
        </w:rPr>
        <w:t xml:space="preserve"> Nord</w:t>
      </w:r>
      <w:r w:rsidR="00ED706E">
        <w:rPr>
          <w:rFonts w:ascii="Arial" w:eastAsia="Times New Roman" w:hAnsi="Arial" w:cs="Arial"/>
          <w:lang w:val="en-US"/>
        </w:rPr>
        <w:t xml:space="preserve"> </w:t>
      </w:r>
      <w:r>
        <w:rPr>
          <w:rFonts w:ascii="Arial" w:eastAsia="Times New Roman" w:hAnsi="Arial" w:cs="Arial"/>
          <w:lang w:val="en-US"/>
        </w:rPr>
        <w:t xml:space="preserve">Stream AG project and its CEO, after blocking such sanctions last year using a national security waiver. </w:t>
      </w:r>
    </w:p>
    <w:p w14:paraId="7F16E175" w14:textId="3CA88C8C" w:rsidR="00F42704" w:rsidRDefault="00F42704" w:rsidP="00F42704">
      <w:pPr>
        <w:rPr>
          <w:rFonts w:ascii="Arial" w:eastAsia="Times New Roman" w:hAnsi="Arial" w:cs="Arial"/>
          <w:lang w:val="en-US"/>
        </w:rPr>
      </w:pPr>
    </w:p>
    <w:p w14:paraId="2924B0ED" w14:textId="7F9ACE96" w:rsidR="00F42704" w:rsidRPr="00F42704" w:rsidRDefault="00F42704" w:rsidP="00F42704">
      <w:pPr>
        <w:rPr>
          <w:rFonts w:ascii="Arial" w:eastAsia="Times New Roman" w:hAnsi="Arial" w:cs="Arial"/>
          <w:u w:val="single"/>
          <w:lang w:val="en-US"/>
        </w:rPr>
      </w:pPr>
      <w:r w:rsidRPr="00F42704">
        <w:rPr>
          <w:rFonts w:ascii="Arial" w:eastAsia="Times New Roman" w:hAnsi="Arial" w:cs="Arial"/>
          <w:u w:val="single"/>
          <w:lang w:val="en-US"/>
        </w:rPr>
        <w:t>Links to the official texts:</w:t>
      </w:r>
    </w:p>
    <w:p w14:paraId="259A91BB" w14:textId="77777777" w:rsidR="00F42704" w:rsidRPr="00ED706E" w:rsidRDefault="00F42704" w:rsidP="00F42704">
      <w:pPr>
        <w:pStyle w:val="ListParagraph"/>
        <w:numPr>
          <w:ilvl w:val="0"/>
          <w:numId w:val="1"/>
        </w:numPr>
        <w:rPr>
          <w:rFonts w:ascii="Arial" w:eastAsia="Times New Roman" w:hAnsi="Arial" w:cs="Arial"/>
          <w:lang w:val="pt-PT"/>
        </w:rPr>
      </w:pPr>
      <w:r>
        <w:rPr>
          <w:rFonts w:ascii="Arial" w:eastAsia="Times New Roman" w:hAnsi="Arial" w:cs="Arial"/>
          <w:lang w:val="pt-PT"/>
        </w:rPr>
        <w:t xml:space="preserve">EU: </w:t>
      </w:r>
      <w:r w:rsidR="00986C07" w:rsidRPr="00ED706E">
        <w:rPr>
          <w:rFonts w:ascii="Arial" w:hAnsi="Arial" w:cs="Arial"/>
        </w:rPr>
        <w:fldChar w:fldCharType="begin"/>
      </w:r>
      <w:r w:rsidR="00986C07" w:rsidRPr="00ED706E">
        <w:rPr>
          <w:rFonts w:ascii="Arial" w:hAnsi="Arial" w:cs="Arial"/>
          <w:lang w:val="fr-FR"/>
        </w:rPr>
        <w:instrText xml:space="preserve"> HYPERLINK "https://eur-lex.europa.eu/legal-content/EN/TXT/PDF/?uri=OJ:L:2022:042I:FULL&amp;from=EN" </w:instrText>
      </w:r>
      <w:r w:rsidR="00986C07" w:rsidRPr="00ED706E">
        <w:rPr>
          <w:rFonts w:ascii="Arial" w:hAnsi="Arial" w:cs="Arial"/>
        </w:rPr>
        <w:fldChar w:fldCharType="separate"/>
      </w:r>
      <w:r w:rsidRPr="00ED706E">
        <w:rPr>
          <w:rStyle w:val="Hyperlink"/>
          <w:rFonts w:ascii="Arial" w:eastAsia="Times New Roman" w:hAnsi="Arial" w:cs="Arial"/>
          <w:lang w:val="pt-PT"/>
        </w:rPr>
        <w:t>https://eur-lex.europa.eu/legal-content/EN/TXT/PDF/?uri=OJ:L:2022:042I:FULL&amp;from=EN</w:t>
      </w:r>
      <w:r w:rsidR="00986C07" w:rsidRPr="00ED706E">
        <w:rPr>
          <w:rStyle w:val="Hyperlink"/>
          <w:rFonts w:ascii="Arial" w:eastAsia="Times New Roman" w:hAnsi="Arial" w:cs="Arial"/>
          <w:lang w:val="pt-PT"/>
        </w:rPr>
        <w:fldChar w:fldCharType="end"/>
      </w:r>
    </w:p>
    <w:p w14:paraId="35D57F96" w14:textId="77777777" w:rsidR="00F42704" w:rsidRPr="00ED706E" w:rsidRDefault="00986C07" w:rsidP="00F42704">
      <w:pPr>
        <w:pStyle w:val="ListParagraph"/>
        <w:numPr>
          <w:ilvl w:val="0"/>
          <w:numId w:val="1"/>
        </w:numPr>
        <w:rPr>
          <w:rFonts w:ascii="Arial" w:eastAsia="Times New Roman" w:hAnsi="Arial" w:cs="Arial"/>
          <w:lang w:val="pt-PT"/>
        </w:rPr>
      </w:pPr>
      <w:hyperlink r:id="rId8" w:history="1">
        <w:r w:rsidR="00F42704" w:rsidRPr="00ED706E">
          <w:rPr>
            <w:rStyle w:val="Hyperlink"/>
            <w:rFonts w:ascii="Arial" w:eastAsia="Times New Roman" w:hAnsi="Arial" w:cs="Arial"/>
            <w:lang w:val="pt-PT"/>
          </w:rPr>
          <w:t>https://eur-lex.europa.eu/legal-content/EN/TXT/PDF/?uri=CELEX:52022XC0223(04)&amp;from=EN</w:t>
        </w:r>
      </w:hyperlink>
    </w:p>
    <w:p w14:paraId="5A8C705D" w14:textId="77777777" w:rsidR="00F42704" w:rsidRDefault="00F42704" w:rsidP="00F42704">
      <w:pPr>
        <w:ind w:left="360"/>
        <w:rPr>
          <w:rFonts w:ascii="Arial" w:hAnsi="Arial" w:cs="Arial"/>
          <w:lang w:val="pt-PT"/>
        </w:rPr>
      </w:pPr>
    </w:p>
    <w:p w14:paraId="58BF7594" w14:textId="77777777" w:rsidR="00F42704" w:rsidRDefault="00F42704" w:rsidP="00F42704">
      <w:pPr>
        <w:pStyle w:val="ListParagraph"/>
        <w:numPr>
          <w:ilvl w:val="0"/>
          <w:numId w:val="1"/>
        </w:numPr>
        <w:rPr>
          <w:rFonts w:ascii="Arial" w:eastAsia="Times New Roman" w:hAnsi="Arial" w:cs="Arial"/>
          <w:lang w:val="en-US"/>
        </w:rPr>
      </w:pPr>
      <w:r>
        <w:rPr>
          <w:rFonts w:ascii="Arial" w:eastAsia="Times New Roman" w:hAnsi="Arial" w:cs="Arial"/>
          <w:lang w:val="en-US"/>
        </w:rPr>
        <w:t xml:space="preserve">US: </w:t>
      </w:r>
      <w:hyperlink r:id="rId9" w:history="1">
        <w:r>
          <w:rPr>
            <w:rStyle w:val="Hyperlink"/>
            <w:rFonts w:ascii="Arial" w:eastAsia="Times New Roman" w:hAnsi="Arial" w:cs="Arial"/>
            <w:lang w:val="en-US"/>
          </w:rPr>
          <w:t>https://home.treasury.gov/news/press-releases/jy0602</w:t>
        </w:r>
      </w:hyperlink>
      <w:r>
        <w:rPr>
          <w:rFonts w:ascii="Arial" w:eastAsia="Times New Roman" w:hAnsi="Arial" w:cs="Arial"/>
          <w:lang w:val="en-US"/>
        </w:rPr>
        <w:t xml:space="preserve"> &amp; </w:t>
      </w:r>
      <w:hyperlink r:id="rId10" w:history="1">
        <w:r>
          <w:rPr>
            <w:rStyle w:val="Hyperlink"/>
            <w:rFonts w:ascii="Arial" w:eastAsia="Times New Roman" w:hAnsi="Arial" w:cs="Arial"/>
            <w:lang w:val="en-US"/>
          </w:rPr>
          <w:t>https://home.treasury.gov/policy-issues/financial-sanctions/recent-actions/20220221_33</w:t>
        </w:r>
      </w:hyperlink>
      <w:r>
        <w:rPr>
          <w:rFonts w:ascii="Arial" w:eastAsia="Times New Roman" w:hAnsi="Arial" w:cs="Arial"/>
          <w:lang w:val="en-US"/>
        </w:rPr>
        <w:t xml:space="preserve"> </w:t>
      </w:r>
    </w:p>
    <w:p w14:paraId="440E87C8" w14:textId="77777777" w:rsidR="00F42704" w:rsidRDefault="00F42704" w:rsidP="00F42704">
      <w:pPr>
        <w:pStyle w:val="ListParagraph"/>
        <w:numPr>
          <w:ilvl w:val="0"/>
          <w:numId w:val="1"/>
        </w:numPr>
        <w:rPr>
          <w:rFonts w:ascii="Arial" w:eastAsia="Times New Roman" w:hAnsi="Arial" w:cs="Arial"/>
          <w:lang w:val="en-US"/>
        </w:rPr>
      </w:pPr>
      <w:r>
        <w:rPr>
          <w:rFonts w:ascii="Arial" w:eastAsia="Times New Roman" w:hAnsi="Arial" w:cs="Arial"/>
          <w:lang w:val="en-US"/>
        </w:rPr>
        <w:t xml:space="preserve">UK: </w:t>
      </w:r>
      <w:hyperlink r:id="rId11" w:history="1">
        <w:r>
          <w:rPr>
            <w:rStyle w:val="Hyperlink"/>
            <w:rFonts w:ascii="Arial" w:eastAsia="Times New Roman" w:hAnsi="Arial" w:cs="Arial"/>
            <w:lang w:val="en-US"/>
          </w:rPr>
          <w:t>https://www.gov.uk/government/publications/financial-sanctions-ukraine-sovereignty-and-territorial-integrity</w:t>
        </w:r>
      </w:hyperlink>
      <w:r>
        <w:rPr>
          <w:rFonts w:ascii="Arial" w:eastAsia="Times New Roman" w:hAnsi="Arial" w:cs="Arial"/>
          <w:lang w:val="en-US"/>
        </w:rPr>
        <w:t xml:space="preserve"> </w:t>
      </w:r>
    </w:p>
    <w:p w14:paraId="7C7BD566" w14:textId="77777777" w:rsidR="00F42704" w:rsidRDefault="00F42704" w:rsidP="00F42704">
      <w:pPr>
        <w:rPr>
          <w:rFonts w:ascii="Arial" w:hAnsi="Arial" w:cs="Arial"/>
          <w:lang w:val="en-US"/>
        </w:rPr>
      </w:pPr>
    </w:p>
    <w:p w14:paraId="10320904" w14:textId="70F45F27" w:rsidR="00F42704" w:rsidRPr="00F42704" w:rsidRDefault="00F42704" w:rsidP="00F42704">
      <w:pPr>
        <w:rPr>
          <w:rFonts w:ascii="Arial" w:hAnsi="Arial" w:cs="Arial"/>
          <w:lang w:val="en-US"/>
        </w:rPr>
      </w:pPr>
      <w:r>
        <w:rPr>
          <w:rFonts w:ascii="Arial" w:hAnsi="Arial" w:cs="Arial"/>
          <w:lang w:val="en-US"/>
        </w:rPr>
        <w:t>Australia, Canada and Japan have also announced the adoption of similar measures.</w:t>
      </w:r>
    </w:p>
    <w:p w14:paraId="3D195B26" w14:textId="77777777" w:rsidR="00F42704" w:rsidRDefault="00F42704" w:rsidP="00F42704">
      <w:pPr>
        <w:rPr>
          <w:rFonts w:ascii="Arial" w:eastAsia="Times New Roman" w:hAnsi="Arial" w:cs="Arial"/>
          <w:lang w:val="en-US"/>
        </w:rPr>
      </w:pPr>
    </w:p>
    <w:p w14:paraId="39C5B458" w14:textId="4AFF3ECF" w:rsidR="00EA297B" w:rsidRPr="00F42704" w:rsidRDefault="00EA297B" w:rsidP="00F42704">
      <w:pPr>
        <w:rPr>
          <w:rFonts w:ascii="Arial" w:eastAsia="Times New Roman" w:hAnsi="Arial" w:cs="Arial"/>
          <w:b/>
          <w:bCs/>
          <w:lang w:val="en-US"/>
        </w:rPr>
      </w:pPr>
      <w:r w:rsidRPr="00F42704">
        <w:rPr>
          <w:rFonts w:ascii="Arial" w:eastAsia="Times New Roman" w:hAnsi="Arial" w:cs="Arial"/>
          <w:b/>
          <w:bCs/>
          <w:lang w:val="en-US"/>
        </w:rPr>
        <w:lastRenderedPageBreak/>
        <w:t>2° PACKAGE OF SANCTIONS 26/02/2022</w:t>
      </w:r>
    </w:p>
    <w:p w14:paraId="37E4D576" w14:textId="3BC8F30C" w:rsidR="00EA297B" w:rsidRDefault="00EA297B" w:rsidP="00EA297B">
      <w:pPr>
        <w:pStyle w:val="ListParagraph"/>
        <w:rPr>
          <w:rFonts w:ascii="Arial" w:hAnsi="Arial" w:cs="Arial"/>
          <w:lang w:val="en-US"/>
        </w:rPr>
      </w:pPr>
    </w:p>
    <w:p w14:paraId="60DDD7B9" w14:textId="77777777" w:rsidR="00EA297B" w:rsidRDefault="00EA297B" w:rsidP="00EA297B">
      <w:pPr>
        <w:rPr>
          <w:rFonts w:ascii="Arial" w:hAnsi="Arial" w:cs="Arial"/>
          <w:lang w:val="en-US"/>
        </w:rPr>
      </w:pPr>
      <w:bookmarkStart w:id="0" w:name="_Hlk98586962"/>
      <w:r>
        <w:rPr>
          <w:rFonts w:ascii="Arial" w:hAnsi="Arial" w:cs="Arial"/>
          <w:b/>
          <w:bCs/>
          <w:u w:val="single"/>
          <w:lang w:val="en-US"/>
        </w:rPr>
        <w:t>A summary of the measures</w:t>
      </w:r>
    </w:p>
    <w:bookmarkEnd w:id="0"/>
    <w:p w14:paraId="39A9B577" w14:textId="77777777" w:rsidR="00EA297B" w:rsidRDefault="00EA297B" w:rsidP="00CB5333">
      <w:pPr>
        <w:jc w:val="both"/>
        <w:rPr>
          <w:rFonts w:ascii="Arial" w:hAnsi="Arial" w:cs="Arial"/>
          <w:lang w:val="en-US"/>
        </w:rPr>
      </w:pPr>
    </w:p>
    <w:p w14:paraId="3EA3673A" w14:textId="77777777" w:rsidR="00EA297B" w:rsidRDefault="00EA297B" w:rsidP="00CB5333">
      <w:pPr>
        <w:jc w:val="both"/>
        <w:rPr>
          <w:rFonts w:ascii="Arial" w:hAnsi="Arial" w:cs="Arial"/>
          <w:lang w:val="en-US"/>
        </w:rPr>
      </w:pPr>
      <w:r>
        <w:rPr>
          <w:rFonts w:ascii="Arial" w:hAnsi="Arial" w:cs="Arial"/>
          <w:lang w:val="en-US"/>
        </w:rPr>
        <w:t>Despite certain differences, in general, measures are closely coordinated among the EU, the US, the UK and others. The second tranche of the sanctions’ packages include a number of common areas:</w:t>
      </w:r>
    </w:p>
    <w:p w14:paraId="1DBC0379" w14:textId="77777777" w:rsidR="00EA297B" w:rsidRDefault="00EA297B" w:rsidP="00CB5333">
      <w:pPr>
        <w:jc w:val="both"/>
        <w:rPr>
          <w:rFonts w:ascii="Arial" w:hAnsi="Arial" w:cs="Arial"/>
          <w:lang w:val="en-US"/>
        </w:rPr>
      </w:pPr>
    </w:p>
    <w:p w14:paraId="77905941" w14:textId="6DDE3056" w:rsidR="00843AB2" w:rsidRPr="00AA0F17" w:rsidRDefault="00EA297B" w:rsidP="00CB5333">
      <w:pPr>
        <w:pStyle w:val="ListParagraph"/>
        <w:numPr>
          <w:ilvl w:val="0"/>
          <w:numId w:val="3"/>
        </w:numPr>
        <w:jc w:val="both"/>
        <w:rPr>
          <w:rFonts w:ascii="Arial" w:eastAsia="Calibri" w:hAnsi="Arial" w:cs="Arial"/>
          <w:lang w:val="en-US"/>
        </w:rPr>
      </w:pPr>
      <w:r w:rsidRPr="00AA0F17">
        <w:rPr>
          <w:rFonts w:ascii="Arial" w:eastAsia="Times New Roman" w:hAnsi="Arial" w:cs="Arial"/>
          <w:lang w:val="en-US"/>
        </w:rPr>
        <w:t xml:space="preserve">Reinforced </w:t>
      </w:r>
      <w:r w:rsidRPr="00AA0F17">
        <w:rPr>
          <w:rFonts w:ascii="Arial" w:eastAsia="Times New Roman" w:hAnsi="Arial" w:cs="Arial"/>
          <w:b/>
          <w:bCs/>
          <w:lang w:val="en-US"/>
        </w:rPr>
        <w:t>financial sanctions</w:t>
      </w:r>
      <w:r w:rsidRPr="00AA0F17">
        <w:rPr>
          <w:rFonts w:ascii="Arial" w:eastAsia="Times New Roman" w:hAnsi="Arial" w:cs="Arial"/>
          <w:lang w:val="en-US"/>
        </w:rPr>
        <w:t xml:space="preserve">, to impact Russia’s access to capital markets, the Russian financial system and the economy as a whole, by targeting large financial institutions, as well as by curtailing the ability of entities to raise money through Western markets. </w:t>
      </w:r>
      <w:r w:rsidRPr="00AA0F17">
        <w:rPr>
          <w:rFonts w:ascii="Arial" w:eastAsia="Times New Roman" w:hAnsi="Arial" w:cs="Arial"/>
          <w:i/>
          <w:iCs/>
          <w:lang w:val="en-US"/>
        </w:rPr>
        <w:t>(EU, US &amp; UK)</w:t>
      </w:r>
      <w:r w:rsidR="00843AB2" w:rsidRPr="00AA0F17">
        <w:rPr>
          <w:rFonts w:ascii="Arial" w:eastAsia="Calibri" w:hAnsi="Arial" w:cs="Arial"/>
          <w:lang w:val="en-US"/>
        </w:rPr>
        <w:t xml:space="preserve"> The legislation banning certain Russian banks from the SWIFT system TOOK EFFECT the 12 March 2022. This ban concerns: Bank </w:t>
      </w:r>
      <w:proofErr w:type="spellStart"/>
      <w:r w:rsidR="00843AB2" w:rsidRPr="00AA0F17">
        <w:rPr>
          <w:rFonts w:ascii="Arial" w:eastAsia="Calibri" w:hAnsi="Arial" w:cs="Arial"/>
          <w:lang w:val="en-US"/>
        </w:rPr>
        <w:t>Otkritie</w:t>
      </w:r>
      <w:proofErr w:type="spellEnd"/>
      <w:r w:rsidR="00843AB2" w:rsidRPr="00AA0F17">
        <w:rPr>
          <w:rFonts w:ascii="Arial" w:eastAsia="Calibri" w:hAnsi="Arial" w:cs="Arial"/>
          <w:lang w:val="en-US"/>
        </w:rPr>
        <w:t xml:space="preserve">, </w:t>
      </w:r>
      <w:proofErr w:type="spellStart"/>
      <w:r w:rsidR="00843AB2" w:rsidRPr="00AA0F17">
        <w:rPr>
          <w:rFonts w:ascii="Arial" w:eastAsia="Calibri" w:hAnsi="Arial" w:cs="Arial"/>
          <w:lang w:val="en-US"/>
        </w:rPr>
        <w:t>Novikombank</w:t>
      </w:r>
      <w:proofErr w:type="spellEnd"/>
      <w:r w:rsidR="00843AB2" w:rsidRPr="00AA0F17">
        <w:rPr>
          <w:rFonts w:ascii="Arial" w:eastAsia="Calibri" w:hAnsi="Arial" w:cs="Arial"/>
          <w:lang w:val="en-US"/>
        </w:rPr>
        <w:t xml:space="preserve">, </w:t>
      </w:r>
      <w:proofErr w:type="spellStart"/>
      <w:r w:rsidR="00843AB2" w:rsidRPr="00AA0F17">
        <w:rPr>
          <w:rFonts w:ascii="Arial" w:eastAsia="Calibri" w:hAnsi="Arial" w:cs="Arial"/>
          <w:lang w:val="en-US"/>
        </w:rPr>
        <w:t>Promsvyazbank</w:t>
      </w:r>
      <w:proofErr w:type="spellEnd"/>
      <w:r w:rsidR="00843AB2" w:rsidRPr="00AA0F17">
        <w:rPr>
          <w:rFonts w:ascii="Arial" w:eastAsia="Calibri" w:hAnsi="Arial" w:cs="Arial"/>
          <w:lang w:val="en-US"/>
        </w:rPr>
        <w:t xml:space="preserve">, Rossiya Bank, </w:t>
      </w:r>
      <w:proofErr w:type="spellStart"/>
      <w:r w:rsidR="00843AB2" w:rsidRPr="00AA0F17">
        <w:rPr>
          <w:rFonts w:ascii="Arial" w:eastAsia="Calibri" w:hAnsi="Arial" w:cs="Arial"/>
          <w:lang w:val="en-US"/>
        </w:rPr>
        <w:t>Sovcombank</w:t>
      </w:r>
      <w:proofErr w:type="spellEnd"/>
      <w:r w:rsidR="00843AB2" w:rsidRPr="00AA0F17">
        <w:rPr>
          <w:rFonts w:ascii="Arial" w:eastAsia="Calibri" w:hAnsi="Arial" w:cs="Arial"/>
          <w:lang w:val="en-US"/>
        </w:rPr>
        <w:t>, VNESHECONOMBANK (VEB), and VTB BANK.  </w:t>
      </w:r>
    </w:p>
    <w:p w14:paraId="50DE05E8" w14:textId="4D150E0D" w:rsidR="00EA297B" w:rsidRPr="00AA0F17" w:rsidRDefault="00843AB2" w:rsidP="00CB5333">
      <w:pPr>
        <w:pStyle w:val="ListParagraph"/>
        <w:numPr>
          <w:ilvl w:val="0"/>
          <w:numId w:val="3"/>
        </w:numPr>
        <w:jc w:val="both"/>
        <w:rPr>
          <w:rFonts w:ascii="Arial" w:eastAsia="Calibri" w:hAnsi="Arial" w:cs="Arial"/>
          <w:lang w:val="en-US"/>
        </w:rPr>
      </w:pPr>
      <w:r w:rsidRPr="00AA0F17">
        <w:rPr>
          <w:rFonts w:ascii="Arial" w:eastAsia="Calibri" w:hAnsi="Arial" w:cs="Arial"/>
          <w:lang w:val="en-US"/>
        </w:rPr>
        <w:t>It is also prohibited to invest, participate or otherwise contribute to future projects co-financed by the Russian Direct Investment Fund and to sell, supply, transfer or export euro denominated banknotes to Russia or to any natural or legal person, entity or body in Russia, including the government and the Central Bank of Russia, or for use in Russia.</w:t>
      </w:r>
    </w:p>
    <w:p w14:paraId="70958406" w14:textId="77777777" w:rsidR="00EA297B" w:rsidRDefault="00EA297B" w:rsidP="00CB5333">
      <w:pPr>
        <w:pStyle w:val="ListParagraph"/>
        <w:numPr>
          <w:ilvl w:val="0"/>
          <w:numId w:val="3"/>
        </w:numPr>
        <w:jc w:val="both"/>
        <w:rPr>
          <w:rFonts w:ascii="Arial" w:eastAsia="Times New Roman" w:hAnsi="Arial" w:cs="Arial"/>
          <w:lang w:val="en-US"/>
        </w:rPr>
      </w:pPr>
      <w:r>
        <w:rPr>
          <w:rFonts w:ascii="Arial" w:eastAsia="Times New Roman" w:hAnsi="Arial" w:cs="Arial"/>
          <w:lang w:val="en-US"/>
        </w:rPr>
        <w:t xml:space="preserve">Stringent </w:t>
      </w:r>
      <w:r>
        <w:rPr>
          <w:rFonts w:ascii="Arial" w:eastAsia="Times New Roman" w:hAnsi="Arial" w:cs="Arial"/>
          <w:b/>
          <w:bCs/>
          <w:lang w:val="en-US"/>
        </w:rPr>
        <w:t>export controls</w:t>
      </w:r>
      <w:r>
        <w:rPr>
          <w:rFonts w:ascii="Arial" w:eastAsia="Times New Roman" w:hAnsi="Arial" w:cs="Arial"/>
          <w:lang w:val="en-US"/>
        </w:rPr>
        <w:t xml:space="preserve"> to impede Russia’s access to cutting-edge technology and affect its military and industrial capabilities. </w:t>
      </w:r>
      <w:r>
        <w:rPr>
          <w:rFonts w:ascii="Arial" w:eastAsia="Times New Roman" w:hAnsi="Arial" w:cs="Arial"/>
          <w:i/>
          <w:iCs/>
          <w:lang w:val="en-US"/>
        </w:rPr>
        <w:t>(EU &amp; US)</w:t>
      </w:r>
    </w:p>
    <w:p w14:paraId="32F6C5DA" w14:textId="77777777" w:rsidR="00EA297B" w:rsidRDefault="00EA297B" w:rsidP="00CB5333">
      <w:pPr>
        <w:pStyle w:val="ListParagraph"/>
        <w:numPr>
          <w:ilvl w:val="0"/>
          <w:numId w:val="3"/>
        </w:numPr>
        <w:jc w:val="both"/>
        <w:rPr>
          <w:rFonts w:ascii="Arial" w:eastAsia="Times New Roman" w:hAnsi="Arial" w:cs="Arial"/>
          <w:lang w:val="en-US"/>
        </w:rPr>
      </w:pPr>
      <w:r>
        <w:rPr>
          <w:rFonts w:ascii="Arial" w:eastAsia="Times New Roman" w:hAnsi="Arial" w:cs="Arial"/>
          <w:b/>
          <w:bCs/>
          <w:lang w:val="en-US"/>
        </w:rPr>
        <w:t>Individuals</w:t>
      </w:r>
      <w:r>
        <w:rPr>
          <w:rFonts w:ascii="Arial" w:eastAsia="Times New Roman" w:hAnsi="Arial" w:cs="Arial"/>
          <w:lang w:val="en-US"/>
        </w:rPr>
        <w:t xml:space="preserve"> – members of the Russian elite and their families, including President Putin and Minister of Foreign Affairs Lavrov – and entities, that will face visa bans and asset freezes. </w:t>
      </w:r>
    </w:p>
    <w:p w14:paraId="401116C9" w14:textId="77777777" w:rsidR="00EA297B" w:rsidRDefault="00EA297B" w:rsidP="00CB5333">
      <w:pPr>
        <w:pStyle w:val="ListParagraph"/>
        <w:numPr>
          <w:ilvl w:val="0"/>
          <w:numId w:val="3"/>
        </w:numPr>
        <w:jc w:val="both"/>
        <w:rPr>
          <w:rFonts w:ascii="Arial" w:eastAsia="Times New Roman" w:hAnsi="Arial" w:cs="Arial"/>
          <w:lang w:val="en-US"/>
        </w:rPr>
      </w:pPr>
      <w:r>
        <w:rPr>
          <w:rFonts w:ascii="Arial" w:eastAsia="Times New Roman" w:hAnsi="Arial" w:cs="Arial"/>
          <w:b/>
          <w:bCs/>
          <w:lang w:val="en-US"/>
        </w:rPr>
        <w:t>Belarus</w:t>
      </w:r>
      <w:r>
        <w:rPr>
          <w:rFonts w:ascii="Arial" w:eastAsia="Times New Roman" w:hAnsi="Arial" w:cs="Arial"/>
          <w:lang w:val="en-US"/>
        </w:rPr>
        <w:t xml:space="preserve">, for its role in the conflict. </w:t>
      </w:r>
      <w:r>
        <w:rPr>
          <w:rFonts w:ascii="Arial" w:eastAsia="Times New Roman" w:hAnsi="Arial" w:cs="Arial"/>
          <w:i/>
          <w:iCs/>
          <w:lang w:val="en-US"/>
        </w:rPr>
        <w:t>(EU &amp; US)</w:t>
      </w:r>
    </w:p>
    <w:p w14:paraId="6AA3E7A5" w14:textId="77777777" w:rsidR="00EA297B" w:rsidRDefault="00EA297B" w:rsidP="00CB5333">
      <w:pPr>
        <w:jc w:val="both"/>
        <w:rPr>
          <w:rFonts w:ascii="Arial" w:hAnsi="Arial" w:cs="Arial"/>
          <w:lang w:val="en-US"/>
        </w:rPr>
      </w:pPr>
    </w:p>
    <w:p w14:paraId="2CFAA1D9" w14:textId="280848C7" w:rsidR="00EA297B" w:rsidRDefault="00EA297B" w:rsidP="00CB5333">
      <w:pPr>
        <w:jc w:val="both"/>
        <w:rPr>
          <w:rFonts w:ascii="Arial" w:hAnsi="Arial" w:cs="Arial"/>
          <w:lang w:val="en-US"/>
        </w:rPr>
      </w:pPr>
      <w:r>
        <w:rPr>
          <w:rFonts w:ascii="Arial" w:hAnsi="Arial" w:cs="Arial"/>
          <w:lang w:val="en-US"/>
        </w:rPr>
        <w:t xml:space="preserve">Regarding the </w:t>
      </w:r>
      <w:r>
        <w:rPr>
          <w:rFonts w:ascii="Arial" w:hAnsi="Arial" w:cs="Arial"/>
          <w:b/>
          <w:bCs/>
          <w:lang w:val="en-US"/>
        </w:rPr>
        <w:t>energy sector</w:t>
      </w:r>
      <w:r>
        <w:rPr>
          <w:rFonts w:ascii="Arial" w:hAnsi="Arial" w:cs="Arial"/>
          <w:lang w:val="en-US"/>
        </w:rPr>
        <w:t>, the EU will prohibit the sale, supply, transfer or export to Russia of specific goods and technologies in oil refining</w:t>
      </w:r>
      <w:r w:rsidR="00CB5333">
        <w:rPr>
          <w:rFonts w:ascii="Arial" w:hAnsi="Arial" w:cs="Arial"/>
          <w:lang w:val="en-US"/>
        </w:rPr>
        <w:t xml:space="preserve"> </w:t>
      </w:r>
      <w:r>
        <w:rPr>
          <w:rFonts w:ascii="Arial" w:hAnsi="Arial" w:cs="Arial"/>
          <w:lang w:val="en-US"/>
        </w:rPr>
        <w:t>and will introduce restrictions on the provision of related services. By introducing such export ban, the EU intends to hit the Russian oil sector, and make it impossible for Russia to upgrade its oil refineries.</w:t>
      </w:r>
    </w:p>
    <w:p w14:paraId="261FD3CE" w14:textId="77777777" w:rsidR="00EA297B" w:rsidRDefault="00EA297B" w:rsidP="00CB5333">
      <w:pPr>
        <w:jc w:val="both"/>
        <w:rPr>
          <w:rFonts w:ascii="Arial" w:hAnsi="Arial" w:cs="Arial"/>
          <w:lang w:val="en-US"/>
        </w:rPr>
      </w:pPr>
    </w:p>
    <w:p w14:paraId="2E0D54BD" w14:textId="77777777" w:rsidR="00EA297B" w:rsidRDefault="00EA297B" w:rsidP="00CB5333">
      <w:pPr>
        <w:jc w:val="both"/>
        <w:rPr>
          <w:rFonts w:ascii="Arial" w:hAnsi="Arial" w:cs="Arial"/>
          <w:lang w:val="en-US"/>
        </w:rPr>
      </w:pPr>
      <w:r>
        <w:rPr>
          <w:rFonts w:ascii="Arial" w:hAnsi="Arial" w:cs="Arial"/>
          <w:lang w:val="en-US"/>
        </w:rPr>
        <w:t xml:space="preserve">When it comes to the </w:t>
      </w:r>
      <w:r>
        <w:rPr>
          <w:rFonts w:ascii="Arial" w:hAnsi="Arial" w:cs="Arial"/>
          <w:b/>
          <w:bCs/>
          <w:lang w:val="en-US"/>
        </w:rPr>
        <w:t>transport sector</w:t>
      </w:r>
      <w:r>
        <w:rPr>
          <w:rFonts w:ascii="Arial" w:hAnsi="Arial" w:cs="Arial"/>
          <w:lang w:val="en-US"/>
        </w:rPr>
        <w:t>, the EU introduced an export ban covering goods and technology in the aviation and space industry, as well as a prohibition on the provision of insurance and reinsurance and maintenance services related to those goods and technology. The EU will also prohibit the provision of related technical and financial assistance. This ban on the sale of all aircrafts, spare parts and equipment to Russian airlines will degrade one of the key sectors of Russia's economy and the country's connectivity, as three quarters of Russia's current commercial air fleet were built in the EU, the US and Canada.</w:t>
      </w:r>
    </w:p>
    <w:p w14:paraId="0122BF60" w14:textId="77777777" w:rsidR="00843AB2" w:rsidRDefault="00843AB2" w:rsidP="00CB5333">
      <w:pPr>
        <w:jc w:val="both"/>
        <w:rPr>
          <w:rFonts w:ascii="Arial" w:hAnsi="Arial" w:cs="Arial"/>
          <w:lang w:val="en-US"/>
        </w:rPr>
      </w:pPr>
    </w:p>
    <w:p w14:paraId="4AB2A46D" w14:textId="21423D8A" w:rsidR="00AA0F17" w:rsidRDefault="00843AB2" w:rsidP="00CB5333">
      <w:pPr>
        <w:jc w:val="both"/>
        <w:rPr>
          <w:rFonts w:ascii="Arial" w:hAnsi="Arial" w:cs="Arial"/>
        </w:rPr>
      </w:pPr>
      <w:r>
        <w:rPr>
          <w:rFonts w:ascii="Arial" w:hAnsi="Arial" w:cs="Arial"/>
          <w:lang w:val="en-US"/>
        </w:rPr>
        <w:t>T</w:t>
      </w:r>
      <w:r>
        <w:rPr>
          <w:rFonts w:ascii="Arial" w:hAnsi="Arial" w:cs="Arial"/>
        </w:rPr>
        <w:t>he EU closed its airspace to Russian planes</w:t>
      </w:r>
      <w:r w:rsidR="00131C25">
        <w:rPr>
          <w:rFonts w:ascii="Arial" w:hAnsi="Arial" w:cs="Arial"/>
        </w:rPr>
        <w:t xml:space="preserve"> </w:t>
      </w:r>
      <w:r w:rsidR="00AA0F17">
        <w:rPr>
          <w:rFonts w:ascii="Arial" w:hAnsi="Arial" w:cs="Arial"/>
        </w:rPr>
        <w:t>(as well as the US)</w:t>
      </w:r>
      <w:r>
        <w:rPr>
          <w:rFonts w:ascii="Arial" w:hAnsi="Arial" w:cs="Arial"/>
        </w:rPr>
        <w:t xml:space="preserve"> and banned state-owned media Russia Today and Sputnik, as well as their subsidiaries. </w:t>
      </w:r>
    </w:p>
    <w:p w14:paraId="2C363187" w14:textId="77777777" w:rsidR="00CB5333" w:rsidRDefault="00CB5333" w:rsidP="00CB5333">
      <w:pPr>
        <w:jc w:val="both"/>
        <w:rPr>
          <w:rFonts w:ascii="Arial" w:hAnsi="Arial" w:cs="Arial"/>
        </w:rPr>
      </w:pPr>
    </w:p>
    <w:p w14:paraId="771F4ADC" w14:textId="77777777" w:rsidR="00216BAB" w:rsidRDefault="00216BAB" w:rsidP="00CB5333">
      <w:pPr>
        <w:jc w:val="both"/>
        <w:rPr>
          <w:rFonts w:ascii="Arial" w:hAnsi="Arial" w:cs="Arial"/>
          <w:b/>
          <w:bCs/>
        </w:rPr>
      </w:pPr>
    </w:p>
    <w:p w14:paraId="2426D69E" w14:textId="77777777" w:rsidR="00216BAB" w:rsidRDefault="00216BAB" w:rsidP="00CB5333">
      <w:pPr>
        <w:jc w:val="both"/>
        <w:rPr>
          <w:rFonts w:ascii="Arial" w:hAnsi="Arial" w:cs="Arial"/>
          <w:b/>
          <w:bCs/>
        </w:rPr>
      </w:pPr>
    </w:p>
    <w:p w14:paraId="5578EA01" w14:textId="0687D5EF" w:rsidR="00E16C1B" w:rsidRDefault="00843AB2" w:rsidP="00CB5333">
      <w:pPr>
        <w:jc w:val="both"/>
        <w:rPr>
          <w:rFonts w:ascii="Arial" w:hAnsi="Arial" w:cs="Arial"/>
          <w:lang w:val="en"/>
        </w:rPr>
      </w:pPr>
      <w:r w:rsidRPr="00E16C1B">
        <w:rPr>
          <w:rFonts w:ascii="Arial" w:hAnsi="Arial" w:cs="Arial"/>
          <w:b/>
          <w:bCs/>
        </w:rPr>
        <w:lastRenderedPageBreak/>
        <w:t>Belarus i</w:t>
      </w:r>
      <w:r>
        <w:rPr>
          <w:rFonts w:ascii="Arial" w:hAnsi="Arial" w:cs="Arial"/>
        </w:rPr>
        <w:t>s also targeted in the EU’s sanctions for its role in the wa</w:t>
      </w:r>
      <w:r w:rsidR="00E16C1B">
        <w:rPr>
          <w:rFonts w:ascii="Arial" w:hAnsi="Arial" w:cs="Arial"/>
        </w:rPr>
        <w:t>r</w:t>
      </w:r>
      <w:r>
        <w:rPr>
          <w:rFonts w:ascii="Arial" w:hAnsi="Arial" w:cs="Arial"/>
        </w:rPr>
        <w:t xml:space="preserve"> against Ukraine. The </w:t>
      </w:r>
      <w:r w:rsidR="00E16C1B">
        <w:rPr>
          <w:rFonts w:ascii="Arial" w:hAnsi="Arial" w:cs="Arial"/>
          <w:lang w:val="en"/>
        </w:rPr>
        <w:t xml:space="preserve">EU sanctioned 22 high ranked members of Belarusian military personnel in view of their role in the decision making and strategic planning processes that led to the Belarusian involvement in the Russian aggression against Ukraine. </w:t>
      </w:r>
    </w:p>
    <w:p w14:paraId="1AB613E3" w14:textId="77777777" w:rsidR="00E16C1B" w:rsidRDefault="00E16C1B" w:rsidP="00CB5333">
      <w:pPr>
        <w:jc w:val="both"/>
        <w:rPr>
          <w:rFonts w:ascii="Arial" w:hAnsi="Arial" w:cs="Arial"/>
          <w:lang w:val="en"/>
        </w:rPr>
      </w:pPr>
    </w:p>
    <w:p w14:paraId="6062BAD9" w14:textId="5625B80A" w:rsidR="00843AB2" w:rsidRDefault="00E16C1B" w:rsidP="00CB5333">
      <w:pPr>
        <w:jc w:val="both"/>
        <w:rPr>
          <w:rFonts w:ascii="Arial" w:hAnsi="Arial" w:cs="Arial"/>
          <w:lang w:val="en-US"/>
        </w:rPr>
      </w:pPr>
      <w:r>
        <w:rPr>
          <w:rFonts w:ascii="Arial" w:hAnsi="Arial" w:cs="Arial"/>
          <w:lang w:val="en"/>
        </w:rPr>
        <w:t>Furthermore, more restrictions were introduced in the trade of goods used for the production or manufacturing of tobacco products, mineral fuels, bituminous substances and gaseous hydrocarbon products, potassium chloride (“potash”) products, wood products, cement products, iron and steel products and rubber products. Further restrictions were also imposed on exports of dual-use goods and technology, and certain advanced goods and technology which might contribute to Belarus’ military, technological, defense and security development, together with restrictions on the provision of related services</w:t>
      </w:r>
    </w:p>
    <w:p w14:paraId="45408460" w14:textId="77777777" w:rsidR="00EA297B" w:rsidRPr="00131C25" w:rsidRDefault="00EA297B" w:rsidP="00CB5333">
      <w:pPr>
        <w:jc w:val="both"/>
        <w:rPr>
          <w:i/>
          <w:iCs/>
          <w:lang w:val="en-US"/>
        </w:rPr>
      </w:pPr>
    </w:p>
    <w:p w14:paraId="57233210" w14:textId="354397DF" w:rsidR="00EA297B" w:rsidRPr="00131C25" w:rsidRDefault="00EA297B" w:rsidP="00CB5333">
      <w:pPr>
        <w:jc w:val="both"/>
        <w:rPr>
          <w:rFonts w:ascii="Arial" w:hAnsi="Arial" w:cs="Arial"/>
          <w:b/>
          <w:bCs/>
          <w:i/>
          <w:iCs/>
          <w:color w:val="FF0000"/>
          <w:lang w:val="en-US"/>
        </w:rPr>
      </w:pPr>
      <w:r w:rsidRPr="00131C25">
        <w:rPr>
          <w:rFonts w:ascii="Arial" w:hAnsi="Arial" w:cs="Arial"/>
          <w:b/>
          <w:bCs/>
          <w:i/>
          <w:iCs/>
          <w:color w:val="FF0000"/>
          <w:lang w:val="en-US"/>
        </w:rPr>
        <w:t xml:space="preserve">Important note: </w:t>
      </w:r>
      <w:r w:rsidRPr="00131C25">
        <w:rPr>
          <w:rFonts w:ascii="Arial" w:hAnsi="Arial" w:cs="Arial"/>
          <w:i/>
          <w:iCs/>
          <w:lang w:val="en-US"/>
        </w:rPr>
        <w:t xml:space="preserve">regarding exports of dual use items </w:t>
      </w:r>
      <w:r w:rsidR="00131C25" w:rsidRPr="00131C25">
        <w:rPr>
          <w:rFonts w:ascii="Arial" w:hAnsi="Arial" w:cs="Arial"/>
          <w:i/>
          <w:iCs/>
          <w:lang w:val="en-US"/>
        </w:rPr>
        <w:t>there are</w:t>
      </w:r>
      <w:r w:rsidRPr="00131C25">
        <w:rPr>
          <w:rFonts w:ascii="Arial" w:hAnsi="Arial" w:cs="Arial"/>
          <w:i/>
          <w:iCs/>
          <w:lang w:val="en-US"/>
        </w:rPr>
        <w:t xml:space="preserve"> exceptions</w:t>
      </w:r>
      <w:r w:rsidR="00131C25" w:rsidRPr="00131C25">
        <w:rPr>
          <w:rFonts w:ascii="Arial" w:hAnsi="Arial" w:cs="Arial"/>
          <w:i/>
          <w:iCs/>
          <w:lang w:val="en-US"/>
        </w:rPr>
        <w:t xml:space="preserve"> foreseen</w:t>
      </w:r>
      <w:r w:rsidRPr="00131C25">
        <w:rPr>
          <w:rFonts w:ascii="Arial" w:hAnsi="Arial" w:cs="Arial"/>
          <w:i/>
          <w:iCs/>
          <w:lang w:val="en-US"/>
        </w:rPr>
        <w:t xml:space="preserve"> including the intra-corporate operations of EU companies</w:t>
      </w:r>
      <w:r w:rsidR="00131C25" w:rsidRPr="00131C25">
        <w:rPr>
          <w:rFonts w:ascii="Arial" w:hAnsi="Arial" w:cs="Arial"/>
          <w:i/>
          <w:iCs/>
          <w:lang w:val="en-US"/>
        </w:rPr>
        <w:t xml:space="preserve"> </w:t>
      </w:r>
      <w:r w:rsidR="00D06092">
        <w:rPr>
          <w:rFonts w:ascii="Arial" w:hAnsi="Arial" w:cs="Arial"/>
          <w:i/>
          <w:iCs/>
          <w:lang w:val="en-US"/>
        </w:rPr>
        <w:t>[A</w:t>
      </w:r>
      <w:r w:rsidRPr="00131C25">
        <w:rPr>
          <w:rFonts w:ascii="Arial" w:hAnsi="Arial" w:cs="Arial"/>
          <w:i/>
          <w:iCs/>
          <w:lang w:val="en-US"/>
        </w:rPr>
        <w:t>rticle 2, paragraph 4 f</w:t>
      </w:r>
      <w:r w:rsidR="00D06092">
        <w:rPr>
          <w:rFonts w:ascii="Arial" w:hAnsi="Arial" w:cs="Arial"/>
          <w:i/>
          <w:iCs/>
          <w:lang w:val="en-US"/>
        </w:rPr>
        <w:t>,</w:t>
      </w:r>
      <w:r w:rsidRPr="00131C25">
        <w:rPr>
          <w:rFonts w:ascii="Arial" w:hAnsi="Arial" w:cs="Arial"/>
          <w:i/>
          <w:iCs/>
          <w:lang w:val="en-US"/>
        </w:rPr>
        <w:t xml:space="preserve"> L49</w:t>
      </w:r>
      <w:r w:rsidR="00D06092">
        <w:rPr>
          <w:rFonts w:ascii="Arial" w:hAnsi="Arial" w:cs="Arial"/>
          <w:i/>
          <w:iCs/>
          <w:lang w:val="en-US"/>
        </w:rPr>
        <w:t>]</w:t>
      </w:r>
      <w:r w:rsidRPr="00131C25">
        <w:rPr>
          <w:rFonts w:ascii="Arial" w:hAnsi="Arial" w:cs="Arial"/>
          <w:i/>
          <w:iCs/>
          <w:lang w:val="en-US"/>
        </w:rPr>
        <w:t xml:space="preserve"> as well as </w:t>
      </w:r>
      <w:r w:rsidR="00131C25" w:rsidRPr="00131C25">
        <w:rPr>
          <w:rFonts w:ascii="Arial" w:hAnsi="Arial" w:cs="Arial"/>
          <w:i/>
          <w:iCs/>
          <w:lang w:val="en-US"/>
        </w:rPr>
        <w:t>different transition</w:t>
      </w:r>
      <w:r w:rsidRPr="00131C25">
        <w:rPr>
          <w:rFonts w:ascii="Arial" w:hAnsi="Arial" w:cs="Arial"/>
          <w:i/>
          <w:iCs/>
          <w:lang w:val="en-US"/>
        </w:rPr>
        <w:t xml:space="preserve"> periods for implementation in case </w:t>
      </w:r>
      <w:r w:rsidR="00131C25" w:rsidRPr="00131C25">
        <w:rPr>
          <w:rFonts w:ascii="Arial" w:hAnsi="Arial" w:cs="Arial"/>
          <w:i/>
          <w:iCs/>
          <w:lang w:val="en-US"/>
        </w:rPr>
        <w:t xml:space="preserve">of </w:t>
      </w:r>
      <w:r w:rsidRPr="00131C25">
        <w:rPr>
          <w:rFonts w:ascii="Arial" w:hAnsi="Arial" w:cs="Arial"/>
          <w:i/>
          <w:iCs/>
          <w:lang w:val="en-US"/>
        </w:rPr>
        <w:t>existing contracts.</w:t>
      </w:r>
      <w:r w:rsidRPr="00131C25">
        <w:rPr>
          <w:rFonts w:ascii="Arial" w:hAnsi="Arial" w:cs="Arial"/>
          <w:b/>
          <w:bCs/>
          <w:i/>
          <w:iCs/>
          <w:color w:val="FF0000"/>
          <w:lang w:val="en-US"/>
        </w:rPr>
        <w:t xml:space="preserve"> </w:t>
      </w:r>
    </w:p>
    <w:p w14:paraId="7C446BD2" w14:textId="77777777" w:rsidR="00EA297B" w:rsidRDefault="00EA297B" w:rsidP="00CB5333">
      <w:pPr>
        <w:jc w:val="both"/>
        <w:rPr>
          <w:lang w:val="en-US"/>
        </w:rPr>
      </w:pPr>
    </w:p>
    <w:p w14:paraId="67E95996" w14:textId="77777777" w:rsidR="00EA297B" w:rsidRDefault="00EA297B" w:rsidP="00CB5333">
      <w:pPr>
        <w:jc w:val="both"/>
        <w:rPr>
          <w:rFonts w:ascii="Arial" w:hAnsi="Arial" w:cs="Arial"/>
          <w:b/>
          <w:bCs/>
          <w:u w:val="single"/>
          <w:lang w:val="en-US"/>
        </w:rPr>
      </w:pPr>
      <w:r>
        <w:rPr>
          <w:rFonts w:ascii="Arial" w:hAnsi="Arial" w:cs="Arial"/>
          <w:b/>
          <w:bCs/>
          <w:u w:val="single"/>
          <w:lang w:val="en-US"/>
        </w:rPr>
        <w:t>Implementation</w:t>
      </w:r>
    </w:p>
    <w:p w14:paraId="7E1ECAE5" w14:textId="77777777" w:rsidR="00EA297B" w:rsidRDefault="00EA297B" w:rsidP="00CB5333">
      <w:pPr>
        <w:jc w:val="both"/>
        <w:rPr>
          <w:rFonts w:ascii="Arial" w:hAnsi="Arial" w:cs="Arial"/>
          <w:lang w:val="en-US"/>
        </w:rPr>
      </w:pPr>
    </w:p>
    <w:p w14:paraId="7E5AB99C" w14:textId="470641A5" w:rsidR="00EA297B" w:rsidRDefault="00EA297B" w:rsidP="00CB5333">
      <w:pPr>
        <w:jc w:val="both"/>
        <w:rPr>
          <w:rFonts w:ascii="Arial" w:hAnsi="Arial" w:cs="Arial"/>
          <w:lang w:val="en-US"/>
        </w:rPr>
      </w:pPr>
      <w:r>
        <w:rPr>
          <w:rFonts w:ascii="Arial" w:hAnsi="Arial" w:cs="Arial"/>
          <w:lang w:val="en-US"/>
        </w:rPr>
        <w:t>Moving from the decision-making process to the implementation phase, we stress the importance of coordination also here. In this regard, it is important to note that, as announced in the White House fact sheet (the link of which you</w:t>
      </w:r>
      <w:r w:rsidR="00131C25">
        <w:rPr>
          <w:rFonts w:ascii="Arial" w:hAnsi="Arial" w:cs="Arial"/>
          <w:lang w:val="en-US"/>
        </w:rPr>
        <w:t xml:space="preserve"> may find below)</w:t>
      </w:r>
      <w:r>
        <w:rPr>
          <w:rFonts w:ascii="Arial" w:hAnsi="Arial" w:cs="Arial"/>
          <w:lang w:val="en-US"/>
        </w:rPr>
        <w:t xml:space="preserve">: </w:t>
      </w:r>
      <w:r>
        <w:rPr>
          <w:rFonts w:ascii="Arial" w:hAnsi="Arial" w:cs="Arial"/>
          <w:i/>
          <w:iCs/>
          <w:lang w:val="en-US"/>
        </w:rPr>
        <w:t>“Countries that adopt substantially similar export restrictions are exempted from new U.S. licensing requirements for items produced in their countries. The European Union, Australia, Japan, Canada, New Zealand and the United Kingdom, have already communicated their plans for parallel actions.”</w:t>
      </w:r>
    </w:p>
    <w:p w14:paraId="02D18E3E" w14:textId="351F15B4" w:rsidR="0070640E" w:rsidRDefault="0070640E" w:rsidP="00CB5333">
      <w:pPr>
        <w:jc w:val="both"/>
        <w:rPr>
          <w:lang w:val="en-US"/>
        </w:rPr>
      </w:pPr>
    </w:p>
    <w:p w14:paraId="6CC8777B" w14:textId="77777777" w:rsidR="00131C25" w:rsidRPr="00F42704" w:rsidRDefault="00131C25" w:rsidP="00CB5333">
      <w:pPr>
        <w:jc w:val="both"/>
        <w:rPr>
          <w:rFonts w:ascii="Arial" w:eastAsia="Times New Roman" w:hAnsi="Arial" w:cs="Arial"/>
          <w:u w:val="single"/>
          <w:lang w:val="en-US"/>
        </w:rPr>
      </w:pPr>
      <w:bookmarkStart w:id="1" w:name="_Hlk98586746"/>
      <w:r w:rsidRPr="00F42704">
        <w:rPr>
          <w:rFonts w:ascii="Arial" w:eastAsia="Times New Roman" w:hAnsi="Arial" w:cs="Arial"/>
          <w:u w:val="single"/>
          <w:lang w:val="en-US"/>
        </w:rPr>
        <w:t>Links to the official texts:</w:t>
      </w:r>
    </w:p>
    <w:bookmarkEnd w:id="1"/>
    <w:p w14:paraId="1A990AA2" w14:textId="77777777" w:rsidR="00131C25" w:rsidRDefault="00131C25" w:rsidP="00131C25">
      <w:pPr>
        <w:rPr>
          <w:rFonts w:ascii="Arial" w:hAnsi="Arial" w:cs="Arial"/>
          <w:lang w:val="en-US"/>
        </w:rPr>
      </w:pPr>
    </w:p>
    <w:p w14:paraId="7C39BABF" w14:textId="77777777" w:rsidR="00131C25" w:rsidRPr="00AD2E63" w:rsidRDefault="00131C25" w:rsidP="007A0D33">
      <w:pPr>
        <w:rPr>
          <w:rFonts w:ascii="Arial" w:eastAsia="Times New Roman" w:hAnsi="Arial" w:cs="Arial"/>
          <w:lang w:val="pt-PT"/>
        </w:rPr>
      </w:pPr>
      <w:r w:rsidRPr="00AD2E63">
        <w:rPr>
          <w:rFonts w:ascii="Arial" w:eastAsia="Times New Roman" w:hAnsi="Arial" w:cs="Arial"/>
          <w:lang w:val="pt-PT"/>
        </w:rPr>
        <w:t xml:space="preserve">EU: </w:t>
      </w:r>
    </w:p>
    <w:p w14:paraId="4DBE1FAE" w14:textId="77777777" w:rsidR="00131C25" w:rsidRPr="00AD2E63" w:rsidRDefault="00131C25" w:rsidP="007A0D33">
      <w:pPr>
        <w:rPr>
          <w:rFonts w:ascii="Arial" w:hAnsi="Arial" w:cs="Arial"/>
          <w:lang w:val="pt-PT"/>
        </w:rPr>
      </w:pPr>
    </w:p>
    <w:p w14:paraId="11D23E70" w14:textId="77777777" w:rsidR="00131C25" w:rsidRPr="00AD2E63" w:rsidRDefault="00131C25" w:rsidP="007A0D33">
      <w:pPr>
        <w:rPr>
          <w:rFonts w:ascii="Arial" w:hAnsi="Arial" w:cs="Arial"/>
          <w:lang w:val="pt-PT"/>
        </w:rPr>
      </w:pPr>
      <w:r w:rsidRPr="00AD2E63">
        <w:rPr>
          <w:rFonts w:ascii="Arial" w:hAnsi="Arial" w:cs="Arial"/>
          <w:b/>
          <w:bCs/>
          <w:lang w:val="pt-PT"/>
        </w:rPr>
        <w:t>Russia</w:t>
      </w:r>
      <w:r w:rsidRPr="00AD2E63">
        <w:rPr>
          <w:rFonts w:ascii="Arial" w:hAnsi="Arial" w:cs="Arial"/>
          <w:lang w:val="pt-PT"/>
        </w:rPr>
        <w:t xml:space="preserve">: </w:t>
      </w:r>
      <w:hyperlink r:id="rId12" w:history="1">
        <w:r w:rsidRPr="00AD2E63">
          <w:rPr>
            <w:rStyle w:val="Hyperlink"/>
            <w:rFonts w:ascii="Arial" w:hAnsi="Arial" w:cs="Arial"/>
            <w:lang w:val="pt-PT"/>
          </w:rPr>
          <w:t>https://www.consilium.europa.eu/en/press/press-releases/2022/02/25/russia-s-military-aggression-against-ukraine-eu-imposes-sanctions-against-president-putin-and-foreign-minister-lavrov-and-adopts-wide-ranging-individual-and-economic-sanctions/?utm_source=dsms-auto&amp;utm_medium=email&amp;utm_campaign=Russia%u2019s+military+aggression+against+Ukraine%3a+EU+imposes+sanctions+against+President+Putin+and+Foreign+Minister+Lavrov+and+adopts+wide+ranging+individual+and+economic+sanctions</w:t>
        </w:r>
      </w:hyperlink>
      <w:r w:rsidRPr="00AD2E63">
        <w:rPr>
          <w:rFonts w:ascii="Arial" w:hAnsi="Arial" w:cs="Arial"/>
          <w:lang w:val="pt-PT"/>
        </w:rPr>
        <w:t xml:space="preserve"> </w:t>
      </w:r>
    </w:p>
    <w:p w14:paraId="49B21B90" w14:textId="77777777" w:rsidR="00131C25" w:rsidRPr="00AD2E63" w:rsidRDefault="00986C07" w:rsidP="007A0D33">
      <w:pPr>
        <w:rPr>
          <w:rFonts w:ascii="Arial" w:hAnsi="Arial" w:cs="Arial"/>
          <w:lang w:val="pt-PT"/>
        </w:rPr>
      </w:pPr>
      <w:hyperlink r:id="rId13" w:history="1">
        <w:r w:rsidR="00131C25" w:rsidRPr="00AD2E63">
          <w:rPr>
            <w:rStyle w:val="Hyperlink"/>
            <w:rFonts w:ascii="Arial" w:hAnsi="Arial" w:cs="Arial"/>
            <w:lang w:val="pt-PT"/>
          </w:rPr>
          <w:t>https://eur-lex.europa.eu/legal-content/EN/TXT/?uri=OJ:L:2022:046:TOC</w:t>
        </w:r>
      </w:hyperlink>
    </w:p>
    <w:p w14:paraId="50D84B16" w14:textId="77777777" w:rsidR="00131C25" w:rsidRPr="00AD2E63" w:rsidRDefault="00986C07" w:rsidP="007A0D33">
      <w:pPr>
        <w:rPr>
          <w:rFonts w:ascii="Arial" w:hAnsi="Arial" w:cs="Arial"/>
          <w:lang w:val="pt-PT"/>
        </w:rPr>
      </w:pPr>
      <w:hyperlink r:id="rId14" w:history="1">
        <w:r w:rsidR="00131C25" w:rsidRPr="00AD2E63">
          <w:rPr>
            <w:rStyle w:val="Hyperlink"/>
            <w:rFonts w:ascii="Arial" w:hAnsi="Arial" w:cs="Arial"/>
            <w:lang w:val="pt-PT"/>
          </w:rPr>
          <w:t>https://eur-lex.europa.eu/legal-content/EN/TXT/?uri=OJ:C:2022:092:TOC</w:t>
        </w:r>
      </w:hyperlink>
    </w:p>
    <w:p w14:paraId="14C57ACA" w14:textId="1AF1F0CC" w:rsidR="00131C25" w:rsidRPr="00AD2E63" w:rsidRDefault="00986C07" w:rsidP="007A0D33">
      <w:pPr>
        <w:rPr>
          <w:rFonts w:ascii="Arial" w:hAnsi="Arial" w:cs="Arial"/>
          <w:lang w:val="pt-PT"/>
        </w:rPr>
      </w:pPr>
      <w:hyperlink r:id="rId15" w:history="1">
        <w:r w:rsidR="007A0D33" w:rsidRPr="00AD2E63">
          <w:rPr>
            <w:rStyle w:val="Hyperlink"/>
            <w:rFonts w:ascii="Arial" w:hAnsi="Arial" w:cs="Arial"/>
            <w:lang w:val="pt-PT"/>
          </w:rPr>
          <w:t>https://eur-lex.europa.eu/legal-content/EN/TXT/?uri=OJ:L:2022:048:TOC</w:t>
        </w:r>
      </w:hyperlink>
    </w:p>
    <w:p w14:paraId="77044B28" w14:textId="739ED564" w:rsidR="00131C25" w:rsidRPr="00AD2E63" w:rsidRDefault="00AD2E63" w:rsidP="007A0D33">
      <w:pPr>
        <w:rPr>
          <w:rFonts w:ascii="Arial" w:hAnsi="Arial" w:cs="Arial"/>
          <w:lang w:val="pt-PT"/>
        </w:rPr>
      </w:pPr>
      <w:hyperlink r:id="rId16" w:history="1">
        <w:r w:rsidRPr="00374012">
          <w:rPr>
            <w:rStyle w:val="Hyperlink"/>
            <w:rFonts w:ascii="Arial" w:hAnsi="Arial" w:cs="Arial"/>
            <w:lang w:val="pt-PT"/>
          </w:rPr>
          <w:t>https://eur-lex.europa.eu/legal-content/EN/TXT/?uri=OJ:L:2022:049:TOC</w:t>
        </w:r>
      </w:hyperlink>
      <w:r w:rsidR="00131C25" w:rsidRPr="00AD2E63">
        <w:rPr>
          <w:rFonts w:ascii="Arial" w:hAnsi="Arial" w:cs="Arial"/>
          <w:lang w:val="pt-PT"/>
        </w:rPr>
        <w:t xml:space="preserve"> </w:t>
      </w:r>
    </w:p>
    <w:p w14:paraId="7AC42B13" w14:textId="6411D06D" w:rsidR="00131C25" w:rsidRPr="00AD2E63" w:rsidRDefault="00986C07" w:rsidP="007A0D33">
      <w:pPr>
        <w:rPr>
          <w:rFonts w:ascii="Arial" w:hAnsi="Arial" w:cs="Arial"/>
          <w:lang w:val="pt-PT"/>
        </w:rPr>
      </w:pPr>
      <w:hyperlink r:id="rId17" w:history="1">
        <w:r w:rsidR="00131C25" w:rsidRPr="00AD2E63">
          <w:rPr>
            <w:rStyle w:val="Hyperlink"/>
            <w:rFonts w:ascii="Arial" w:hAnsi="Arial" w:cs="Arial"/>
            <w:lang w:val="pt-PT"/>
          </w:rPr>
          <w:t>https://eur-lex.europa.eu/legal-content/EN/TXT/?uri=OJ:L:2022:050:TOC</w:t>
        </w:r>
      </w:hyperlink>
    </w:p>
    <w:p w14:paraId="52B56752" w14:textId="1A75DDEF" w:rsidR="00131C25" w:rsidRPr="00AD2E63" w:rsidRDefault="00986C07" w:rsidP="007A0D33">
      <w:pPr>
        <w:rPr>
          <w:rFonts w:ascii="Arial" w:hAnsi="Arial" w:cs="Arial"/>
          <w:lang w:val="pt-PT"/>
        </w:rPr>
      </w:pPr>
      <w:hyperlink r:id="rId18" w:history="1">
        <w:r w:rsidR="00131C25" w:rsidRPr="00AD2E63">
          <w:rPr>
            <w:rStyle w:val="Hyperlink"/>
            <w:rFonts w:ascii="Arial" w:hAnsi="Arial" w:cs="Arial"/>
            <w:lang w:val="pt-PT"/>
          </w:rPr>
          <w:t>https://eur-lex.europa.eu/legal-content/EN/TXT/?uri=OJ:L:2022:051:TOC</w:t>
        </w:r>
      </w:hyperlink>
    </w:p>
    <w:p w14:paraId="7AF419B9" w14:textId="77777777" w:rsidR="007A0D33" w:rsidRPr="00AD2E63" w:rsidRDefault="00986C07" w:rsidP="00131C25">
      <w:pPr>
        <w:rPr>
          <w:rFonts w:ascii="Arial" w:hAnsi="Arial" w:cs="Arial"/>
          <w:lang w:val="pt-PT"/>
        </w:rPr>
      </w:pPr>
      <w:hyperlink r:id="rId19" w:history="1">
        <w:r w:rsidR="007A0D33" w:rsidRPr="00AD2E63">
          <w:rPr>
            <w:rStyle w:val="Hyperlink"/>
            <w:rFonts w:ascii="Arial" w:hAnsi="Arial" w:cs="Arial"/>
            <w:lang w:val="pt-PT"/>
          </w:rPr>
          <w:t>https://eur-lex.europa.eu/legal-content/EN/TXT/?uri=OJ:L:2022:052:TOC</w:t>
        </w:r>
      </w:hyperlink>
    </w:p>
    <w:p w14:paraId="0F68AE25" w14:textId="77777777" w:rsidR="007A0D33" w:rsidRPr="00AD2E63" w:rsidRDefault="007A0D33" w:rsidP="007A0D33">
      <w:pPr>
        <w:rPr>
          <w:rFonts w:ascii="Arial" w:hAnsi="Arial" w:cs="Arial"/>
          <w:b/>
          <w:bCs/>
          <w:lang w:val="pt-PT"/>
        </w:rPr>
      </w:pPr>
    </w:p>
    <w:p w14:paraId="793E1749" w14:textId="4E4D8809" w:rsidR="00131C25" w:rsidRPr="00AD2E63" w:rsidRDefault="00131C25" w:rsidP="007A0D33">
      <w:pPr>
        <w:rPr>
          <w:rFonts w:ascii="Arial" w:hAnsi="Arial" w:cs="Arial"/>
          <w:lang w:val="pt-PT"/>
        </w:rPr>
      </w:pPr>
      <w:r w:rsidRPr="00AD2E63">
        <w:rPr>
          <w:rFonts w:ascii="Arial" w:hAnsi="Arial" w:cs="Arial"/>
          <w:b/>
          <w:bCs/>
          <w:lang w:val="pt-PT"/>
        </w:rPr>
        <w:t>Belarus:</w:t>
      </w:r>
      <w:r w:rsidRPr="00AD2E63">
        <w:rPr>
          <w:rFonts w:ascii="Arial" w:hAnsi="Arial" w:cs="Arial"/>
          <w:lang w:val="pt-PT"/>
        </w:rPr>
        <w:t xml:space="preserve"> </w:t>
      </w:r>
      <w:hyperlink r:id="rId20" w:history="1">
        <w:r w:rsidRPr="00AD2E63">
          <w:rPr>
            <w:rStyle w:val="Hyperlink"/>
            <w:rFonts w:ascii="Arial" w:hAnsi="Arial" w:cs="Arial"/>
            <w:lang w:val="pt-PT"/>
          </w:rPr>
          <w:t>https://eur-lex.europa.eu/legal-content/EN/TXT/?uri=OJ:L:2022:054:TOC</w:t>
        </w:r>
      </w:hyperlink>
      <w:r w:rsidRPr="00AD2E63">
        <w:rPr>
          <w:rFonts w:ascii="Arial" w:hAnsi="Arial" w:cs="Arial"/>
          <w:lang w:val="pt-PT"/>
        </w:rPr>
        <w:t xml:space="preserve"> </w:t>
      </w:r>
    </w:p>
    <w:p w14:paraId="357AADC8" w14:textId="5D485DB5" w:rsidR="007A0D33" w:rsidRDefault="00986C07" w:rsidP="00131C25">
      <w:pPr>
        <w:pStyle w:val="ListParagraph"/>
        <w:ind w:left="0"/>
        <w:rPr>
          <w:rFonts w:ascii="Arial" w:hAnsi="Arial" w:cs="Arial"/>
        </w:rPr>
      </w:pPr>
      <w:hyperlink r:id="rId21" w:history="1">
        <w:r w:rsidR="007A0D33" w:rsidRPr="00AD2E63">
          <w:rPr>
            <w:rStyle w:val="Hyperlink"/>
            <w:rFonts w:ascii="Arial" w:hAnsi="Arial" w:cs="Arial"/>
          </w:rPr>
          <w:t>https://eur-lex.europa.eu/legal-content/EN/TXT/?uri=OJ:L:2022:066:TOC</w:t>
        </w:r>
      </w:hyperlink>
      <w:r w:rsidR="00131C25" w:rsidRPr="00AD2E63">
        <w:rPr>
          <w:rFonts w:ascii="Arial" w:hAnsi="Arial" w:cs="Arial"/>
        </w:rPr>
        <w:t xml:space="preserve"> (list of individuals)</w:t>
      </w:r>
    </w:p>
    <w:p w14:paraId="3C3FDC12" w14:textId="7FFAA53C" w:rsidR="00625078" w:rsidRPr="006E09EA" w:rsidRDefault="00625078" w:rsidP="00131C25">
      <w:pPr>
        <w:pStyle w:val="ListParagraph"/>
        <w:ind w:left="0"/>
        <w:rPr>
          <w:rFonts w:ascii="Arial" w:hAnsi="Arial" w:cs="Arial"/>
        </w:rPr>
      </w:pPr>
      <w:hyperlink r:id="rId22" w:history="1">
        <w:r w:rsidRPr="006E09EA">
          <w:rPr>
            <w:rStyle w:val="Hyperlink"/>
            <w:rFonts w:ascii="Arial" w:hAnsi="Arial" w:cs="Arial"/>
          </w:rPr>
          <w:t>https://eur-lex.europa.eu/legal-content/EN/TXT/?uri=OJ:L:2022:067:TOC</w:t>
        </w:r>
      </w:hyperlink>
      <w:r w:rsidRPr="006E09EA">
        <w:rPr>
          <w:rFonts w:ascii="Arial" w:hAnsi="Arial" w:cs="Arial"/>
        </w:rPr>
        <w:t xml:space="preserve"> </w:t>
      </w:r>
      <w:r w:rsidR="006E09EA" w:rsidRPr="006E09EA">
        <w:rPr>
          <w:rFonts w:ascii="Arial" w:hAnsi="Arial" w:cs="Arial"/>
        </w:rPr>
        <w:t>(trade</w:t>
      </w:r>
      <w:r w:rsidR="006E09EA">
        <w:rPr>
          <w:rFonts w:ascii="Arial" w:hAnsi="Arial" w:cs="Arial"/>
        </w:rPr>
        <w:t xml:space="preserve"> measures)</w:t>
      </w:r>
    </w:p>
    <w:p w14:paraId="50C3ADDF" w14:textId="77777777" w:rsidR="00131C25" w:rsidRPr="00AD2E63" w:rsidRDefault="00131C25" w:rsidP="00131C25">
      <w:pPr>
        <w:rPr>
          <w:rFonts w:ascii="Arial" w:hAnsi="Arial" w:cs="Arial"/>
        </w:rPr>
      </w:pPr>
    </w:p>
    <w:p w14:paraId="04A9F162" w14:textId="77777777" w:rsidR="00131C25" w:rsidRPr="00AD2E63" w:rsidRDefault="00131C25" w:rsidP="007A0D33">
      <w:pPr>
        <w:rPr>
          <w:rFonts w:ascii="Arial" w:eastAsia="Times New Roman" w:hAnsi="Arial" w:cs="Arial"/>
          <w:lang w:val="en-US"/>
        </w:rPr>
      </w:pPr>
      <w:r w:rsidRPr="00AD2E63">
        <w:rPr>
          <w:rFonts w:ascii="Arial" w:eastAsia="Times New Roman" w:hAnsi="Arial" w:cs="Arial"/>
          <w:lang w:val="en-US"/>
        </w:rPr>
        <w:t xml:space="preserve">US: </w:t>
      </w:r>
    </w:p>
    <w:p w14:paraId="069DF51A" w14:textId="77777777" w:rsidR="00131C25" w:rsidRPr="00AD2E63" w:rsidRDefault="00131C25" w:rsidP="00131C25">
      <w:pPr>
        <w:rPr>
          <w:rFonts w:ascii="Arial" w:hAnsi="Arial" w:cs="Arial"/>
          <w:lang w:val="en-US"/>
        </w:rPr>
      </w:pPr>
    </w:p>
    <w:p w14:paraId="74D09845" w14:textId="77777777" w:rsidR="00131C25" w:rsidRPr="00AD2E63" w:rsidRDefault="00986C07" w:rsidP="007A0D33">
      <w:pPr>
        <w:rPr>
          <w:rFonts w:ascii="Arial" w:hAnsi="Arial" w:cs="Arial"/>
          <w:lang w:val="en-US"/>
        </w:rPr>
      </w:pPr>
      <w:hyperlink r:id="rId23" w:history="1">
        <w:r w:rsidR="00131C25" w:rsidRPr="00AD2E63">
          <w:rPr>
            <w:rStyle w:val="Hyperlink"/>
            <w:rFonts w:ascii="Arial" w:hAnsi="Arial" w:cs="Arial"/>
            <w:lang w:val="en-US"/>
          </w:rPr>
          <w:t>https://home.treasury.gov/news/press-releases/jy0608</w:t>
        </w:r>
      </w:hyperlink>
      <w:r w:rsidR="00131C25" w:rsidRPr="00AD2E63">
        <w:rPr>
          <w:rFonts w:ascii="Arial" w:hAnsi="Arial" w:cs="Arial"/>
          <w:lang w:val="en-US"/>
        </w:rPr>
        <w:t xml:space="preserve"> </w:t>
      </w:r>
    </w:p>
    <w:p w14:paraId="016E8741" w14:textId="77777777" w:rsidR="00131C25" w:rsidRPr="00AD2E63" w:rsidRDefault="00986C07" w:rsidP="007A0D33">
      <w:pPr>
        <w:rPr>
          <w:rFonts w:ascii="Arial" w:hAnsi="Arial" w:cs="Arial"/>
          <w:lang w:val="en-US"/>
        </w:rPr>
      </w:pPr>
      <w:hyperlink r:id="rId24" w:history="1">
        <w:r w:rsidR="00131C25" w:rsidRPr="00AD2E63">
          <w:rPr>
            <w:rStyle w:val="Hyperlink"/>
            <w:rFonts w:ascii="Arial" w:hAnsi="Arial" w:cs="Arial"/>
            <w:lang w:val="en-US"/>
          </w:rPr>
          <w:t>https://www.bis.doc.gov/index.php/documents/about-bis/newsroom/press-releases/2914-2022-02-24-bis-russia-rule-press-release-and-tweets-final/file</w:t>
        </w:r>
      </w:hyperlink>
      <w:r w:rsidR="00131C25" w:rsidRPr="00AD2E63">
        <w:rPr>
          <w:rFonts w:ascii="Arial" w:hAnsi="Arial" w:cs="Arial"/>
          <w:lang w:val="en-US"/>
        </w:rPr>
        <w:t xml:space="preserve">  </w:t>
      </w:r>
    </w:p>
    <w:p w14:paraId="08478994" w14:textId="77777777" w:rsidR="00131C25" w:rsidRPr="00AD2E63" w:rsidRDefault="00986C07" w:rsidP="007A0D33">
      <w:pPr>
        <w:rPr>
          <w:rFonts w:ascii="Arial" w:hAnsi="Arial" w:cs="Arial"/>
          <w:lang w:val="en-US"/>
        </w:rPr>
      </w:pPr>
      <w:hyperlink r:id="rId25" w:history="1">
        <w:r w:rsidR="00131C25" w:rsidRPr="00AD2E63">
          <w:rPr>
            <w:rStyle w:val="Hyperlink"/>
            <w:rFonts w:ascii="Arial" w:hAnsi="Arial" w:cs="Arial"/>
            <w:lang w:val="en-US"/>
          </w:rPr>
          <w:t>https://www.whitehouse.gov/briefing-room/statements-releases/2022/02/24/fact-sheet-joined-by-allies-and-partners-the-united-states-imposes-devastating-costs-on-russia/</w:t>
        </w:r>
      </w:hyperlink>
      <w:r w:rsidR="00131C25" w:rsidRPr="00AD2E63">
        <w:rPr>
          <w:rFonts w:ascii="Arial" w:hAnsi="Arial" w:cs="Arial"/>
          <w:lang w:val="en-US"/>
        </w:rPr>
        <w:t xml:space="preserve"> </w:t>
      </w:r>
    </w:p>
    <w:p w14:paraId="3B75B8C0" w14:textId="0AD1D49B" w:rsidR="00131C25" w:rsidRPr="00AD2E63" w:rsidRDefault="00986C07" w:rsidP="007A0D33">
      <w:pPr>
        <w:rPr>
          <w:rFonts w:ascii="Arial" w:hAnsi="Arial" w:cs="Arial"/>
          <w:lang w:val="en-US"/>
        </w:rPr>
      </w:pPr>
      <w:hyperlink r:id="rId26" w:history="1">
        <w:r w:rsidR="007A0D33" w:rsidRPr="00AD2E63">
          <w:rPr>
            <w:rStyle w:val="Hyperlink"/>
            <w:rFonts w:ascii="Arial" w:hAnsi="Arial" w:cs="Arial"/>
            <w:lang w:val="en-US"/>
          </w:rPr>
          <w:t>https://home.treasury.gov/news/press-releases/jy0610</w:t>
        </w:r>
      </w:hyperlink>
      <w:r w:rsidR="00131C25" w:rsidRPr="00AD2E63">
        <w:rPr>
          <w:rFonts w:ascii="Arial" w:hAnsi="Arial" w:cs="Arial"/>
          <w:lang w:val="en-US"/>
        </w:rPr>
        <w:t xml:space="preserve"> </w:t>
      </w:r>
    </w:p>
    <w:p w14:paraId="2E3D75C1" w14:textId="77777777" w:rsidR="00131C25" w:rsidRPr="00AD2E63" w:rsidRDefault="00131C25" w:rsidP="007A0D33">
      <w:pPr>
        <w:rPr>
          <w:rFonts w:ascii="Arial" w:hAnsi="Arial" w:cs="Arial"/>
          <w:lang w:val="en-US"/>
        </w:rPr>
      </w:pPr>
    </w:p>
    <w:p w14:paraId="06DB40BD" w14:textId="77777777" w:rsidR="00131C25" w:rsidRPr="00AD2E63" w:rsidRDefault="00131C25" w:rsidP="007A0D33">
      <w:pPr>
        <w:rPr>
          <w:rFonts w:ascii="Arial" w:eastAsia="Times New Roman" w:hAnsi="Arial" w:cs="Arial"/>
          <w:lang w:val="en-US"/>
        </w:rPr>
      </w:pPr>
      <w:r w:rsidRPr="00AD2E63">
        <w:rPr>
          <w:rFonts w:ascii="Arial" w:eastAsia="Times New Roman" w:hAnsi="Arial" w:cs="Arial"/>
          <w:lang w:val="en-US"/>
        </w:rPr>
        <w:t xml:space="preserve">UK: </w:t>
      </w:r>
      <w:hyperlink r:id="rId27" w:history="1">
        <w:r w:rsidRPr="00AD2E63">
          <w:rPr>
            <w:rStyle w:val="Hyperlink"/>
            <w:rFonts w:ascii="Arial" w:eastAsia="Times New Roman" w:hAnsi="Arial" w:cs="Arial"/>
            <w:lang w:val="en-US"/>
          </w:rPr>
          <w:t>https://www.gov.uk/government/publications/financial-sanctions-ukraine-sovereignty-and-territorial-integrity</w:t>
        </w:r>
      </w:hyperlink>
      <w:r w:rsidRPr="00AD2E63">
        <w:rPr>
          <w:rFonts w:ascii="Arial" w:eastAsia="Times New Roman" w:hAnsi="Arial" w:cs="Arial"/>
          <w:lang w:val="en-US"/>
        </w:rPr>
        <w:t xml:space="preserve"> </w:t>
      </w:r>
    </w:p>
    <w:p w14:paraId="244F3B0C" w14:textId="77777777" w:rsidR="00131C25" w:rsidRPr="00AD2E63" w:rsidRDefault="00131C25" w:rsidP="00131C25">
      <w:pPr>
        <w:rPr>
          <w:rFonts w:ascii="Arial" w:hAnsi="Arial" w:cs="Arial"/>
          <w:lang w:val="en-US"/>
        </w:rPr>
      </w:pPr>
    </w:p>
    <w:p w14:paraId="0E991188" w14:textId="1FDE2EDB" w:rsidR="00131C25" w:rsidRPr="00AD2E63" w:rsidRDefault="007A0D33" w:rsidP="007A0D33">
      <w:pPr>
        <w:rPr>
          <w:rFonts w:ascii="Arial" w:eastAsia="Times New Roman" w:hAnsi="Arial" w:cs="Arial"/>
          <w:b/>
          <w:bCs/>
          <w:lang w:val="en-US"/>
        </w:rPr>
      </w:pPr>
      <w:r w:rsidRPr="00AD2E63">
        <w:rPr>
          <w:rFonts w:ascii="Arial" w:eastAsia="Times New Roman" w:hAnsi="Arial" w:cs="Arial"/>
          <w:lang w:val="en-US"/>
        </w:rPr>
        <w:t>J</w:t>
      </w:r>
      <w:r w:rsidR="00131C25" w:rsidRPr="00AD2E63">
        <w:rPr>
          <w:rFonts w:ascii="Arial" w:eastAsia="Times New Roman" w:hAnsi="Arial" w:cs="Arial"/>
          <w:lang w:val="en-US"/>
        </w:rPr>
        <w:t xml:space="preserve">apan- </w:t>
      </w:r>
      <w:r w:rsidR="00131C25" w:rsidRPr="00AD2E63">
        <w:rPr>
          <w:rFonts w:ascii="Arial" w:hAnsi="Arial" w:cs="Arial"/>
          <w:lang w:val="en-US"/>
        </w:rPr>
        <w:t xml:space="preserve">a good summary of the measures adopted by Japan may be found here: </w:t>
      </w:r>
      <w:hyperlink r:id="rId28" w:history="1">
        <w:r w:rsidR="00131C25" w:rsidRPr="00AD2E63">
          <w:rPr>
            <w:rStyle w:val="Hyperlink"/>
            <w:rFonts w:ascii="Arial" w:hAnsi="Arial" w:cs="Arial"/>
            <w:lang w:val="en-US"/>
          </w:rPr>
          <w:t>https://www.engage.hoganlovells.com/knowledgeservices/viewContent.action?key=Ec8teaJ9VaqNqrWXtGCwbMxgHJMKLFEppVpbbVX%2B3OXcP3PYxlq7sZUjdbSm5FIetvAtgf1eVU8%3D&amp;nav=FRbANEucS95NMLRN47z%2BeeOgEFCt8EGQcV7IzHUHOGQ%3D&amp;emailtofriendview=true&amp;freeviewlink=true</w:t>
        </w:r>
      </w:hyperlink>
      <w:r w:rsidR="00131C25" w:rsidRPr="00AD2E63">
        <w:rPr>
          <w:rFonts w:ascii="Arial" w:hAnsi="Arial" w:cs="Arial"/>
          <w:lang w:val="en-US"/>
        </w:rPr>
        <w:t xml:space="preserve"> </w:t>
      </w:r>
    </w:p>
    <w:p w14:paraId="6897EB0C" w14:textId="27211E60" w:rsidR="00E538FB" w:rsidRPr="00AD2E63" w:rsidRDefault="00E538FB">
      <w:pPr>
        <w:rPr>
          <w:rFonts w:ascii="Arial" w:hAnsi="Arial" w:cs="Arial"/>
          <w:b/>
          <w:bCs/>
          <w:lang w:val="en-US"/>
        </w:rPr>
      </w:pPr>
    </w:p>
    <w:p w14:paraId="671471B9" w14:textId="5DBEBB2F" w:rsidR="00E538FB" w:rsidRPr="00AD2E63" w:rsidRDefault="00075E79">
      <w:pPr>
        <w:rPr>
          <w:rFonts w:ascii="Arial" w:hAnsi="Arial" w:cs="Arial"/>
          <w:b/>
          <w:bCs/>
          <w:lang w:val="en-US"/>
        </w:rPr>
      </w:pPr>
      <w:r w:rsidRPr="00AD2E63">
        <w:rPr>
          <w:rFonts w:ascii="Arial" w:hAnsi="Arial" w:cs="Arial"/>
          <w:b/>
          <w:bCs/>
          <w:lang w:val="en-US"/>
        </w:rPr>
        <w:t>A</w:t>
      </w:r>
      <w:r w:rsidR="000000C0" w:rsidRPr="00AD2E63">
        <w:rPr>
          <w:rFonts w:ascii="Arial" w:hAnsi="Arial" w:cs="Arial"/>
          <w:b/>
          <w:bCs/>
          <w:lang w:val="en-US"/>
        </w:rPr>
        <w:t>dditional info:</w:t>
      </w:r>
    </w:p>
    <w:p w14:paraId="54D9F397" w14:textId="48ADBDD8" w:rsidR="000000C0" w:rsidRPr="00AD2E63" w:rsidRDefault="000000C0" w:rsidP="000000C0">
      <w:pPr>
        <w:rPr>
          <w:rFonts w:ascii="Arial" w:eastAsia="Times New Roman" w:hAnsi="Arial" w:cs="Arial"/>
          <w:lang w:val="en-US"/>
        </w:rPr>
      </w:pPr>
      <w:r w:rsidRPr="00AD2E63">
        <w:rPr>
          <w:rFonts w:ascii="Arial" w:eastAsia="Times New Roman" w:hAnsi="Arial" w:cs="Arial"/>
          <w:b/>
          <w:bCs/>
          <w:lang w:val="en-US"/>
        </w:rPr>
        <w:t>Norway</w:t>
      </w:r>
      <w:r w:rsidRPr="00AD2E63">
        <w:rPr>
          <w:rFonts w:ascii="Arial" w:eastAsia="Times New Roman" w:hAnsi="Arial" w:cs="Arial"/>
          <w:lang w:val="en-US"/>
        </w:rPr>
        <w:t xml:space="preserve"> has also decided to follow the EU completely on sanctions. In their press release, the government of Norway said: "Together with the EU, Norway is now introducing historically harsh sanctions against Russia. The sanctions have been introduced stepwise, and further sanctions will be introduced today. These will also target Belarus." </w:t>
      </w:r>
    </w:p>
    <w:p w14:paraId="4862DCAB" w14:textId="1B818DCF" w:rsidR="000000C0" w:rsidRPr="00AD2E63" w:rsidRDefault="000000C0" w:rsidP="000000C0">
      <w:pPr>
        <w:rPr>
          <w:rFonts w:ascii="Arial" w:hAnsi="Arial" w:cs="Arial"/>
          <w:lang w:val="en-US"/>
        </w:rPr>
      </w:pPr>
      <w:r w:rsidRPr="00AD2E63">
        <w:rPr>
          <w:rFonts w:ascii="Arial" w:hAnsi="Arial" w:cs="Arial"/>
          <w:lang w:val="en-US"/>
        </w:rPr>
        <w:t xml:space="preserve">More information is available here: </w:t>
      </w:r>
      <w:hyperlink r:id="rId29" w:history="1">
        <w:r w:rsidRPr="00AD2E63">
          <w:rPr>
            <w:rStyle w:val="Hyperlink"/>
            <w:rFonts w:ascii="Arial" w:hAnsi="Arial" w:cs="Arial"/>
            <w:lang w:val="en-US"/>
          </w:rPr>
          <w:t>https://www.regjeringen.no/en/aktuelt/norway-to-increase-support-to-ukraine-and-provide-military-equipment/id2902406/</w:t>
        </w:r>
      </w:hyperlink>
      <w:r w:rsidRPr="00AD2E63">
        <w:rPr>
          <w:rFonts w:ascii="Arial" w:hAnsi="Arial" w:cs="Arial"/>
          <w:lang w:val="en-US"/>
        </w:rPr>
        <w:t xml:space="preserve">. </w:t>
      </w:r>
    </w:p>
    <w:p w14:paraId="13B86CC8" w14:textId="2BD047CF" w:rsidR="000000C0" w:rsidRPr="00AD2E63" w:rsidRDefault="00986C07" w:rsidP="000000C0">
      <w:pPr>
        <w:rPr>
          <w:rFonts w:ascii="Arial" w:hAnsi="Arial" w:cs="Arial"/>
          <w:lang w:val="en-US"/>
        </w:rPr>
      </w:pPr>
      <w:hyperlink r:id="rId30" w:history="1">
        <w:r w:rsidR="000000C0" w:rsidRPr="00AD2E63">
          <w:rPr>
            <w:rStyle w:val="Hyperlink"/>
            <w:rFonts w:ascii="Arial" w:hAnsi="Arial" w:cs="Arial"/>
            <w:lang w:val="en-US"/>
          </w:rPr>
          <w:t>https://www.regjeringen.no/en/aktuelt/russia_sanctions/id2904511/</w:t>
        </w:r>
      </w:hyperlink>
    </w:p>
    <w:p w14:paraId="705FABD5" w14:textId="21501034" w:rsidR="00075E79" w:rsidRPr="00AD2E63" w:rsidRDefault="00075E79" w:rsidP="000000C0">
      <w:pPr>
        <w:rPr>
          <w:rFonts w:ascii="Arial" w:hAnsi="Arial" w:cs="Arial"/>
          <w:lang w:val="en-US"/>
        </w:rPr>
      </w:pPr>
    </w:p>
    <w:p w14:paraId="178A5E41" w14:textId="28FB971B" w:rsidR="00075E79" w:rsidRPr="00AD2E63" w:rsidRDefault="00075E79" w:rsidP="000000C0">
      <w:pPr>
        <w:rPr>
          <w:rFonts w:ascii="Arial" w:hAnsi="Arial" w:cs="Arial"/>
          <w:b/>
          <w:bCs/>
          <w:lang w:val="en-US"/>
        </w:rPr>
      </w:pPr>
      <w:r w:rsidRPr="00AD2E63">
        <w:rPr>
          <w:rFonts w:ascii="Arial" w:hAnsi="Arial" w:cs="Arial"/>
          <w:b/>
          <w:bCs/>
          <w:lang w:val="en-US"/>
        </w:rPr>
        <w:t>Switzerland has also ado</w:t>
      </w:r>
      <w:r w:rsidR="004E66E9" w:rsidRPr="00AD2E63">
        <w:rPr>
          <w:rFonts w:ascii="Arial" w:hAnsi="Arial" w:cs="Arial"/>
          <w:b/>
          <w:bCs/>
          <w:lang w:val="en-US"/>
        </w:rPr>
        <w:t xml:space="preserve">pted similar sanctions </w:t>
      </w:r>
      <w:hyperlink r:id="rId31" w:history="1">
        <w:r w:rsidR="004E66E9" w:rsidRPr="00AD2E63">
          <w:rPr>
            <w:rFonts w:ascii="Arial" w:hAnsi="Arial" w:cs="Arial"/>
            <w:color w:val="0000FF"/>
            <w:u w:val="single"/>
          </w:rPr>
          <w:t>Switzerland adopts EU sanctions against Russia (admin.ch)</w:t>
        </w:r>
      </w:hyperlink>
      <w:r w:rsidR="00AD2E63" w:rsidRPr="00AD2E63">
        <w:rPr>
          <w:rFonts w:ascii="Arial" w:hAnsi="Arial" w:cs="Arial"/>
        </w:rPr>
        <w:t>.</w:t>
      </w:r>
    </w:p>
    <w:p w14:paraId="58F0A1F8" w14:textId="77777777" w:rsidR="000000C0" w:rsidRPr="00AD2E63" w:rsidRDefault="000000C0" w:rsidP="000000C0">
      <w:pPr>
        <w:rPr>
          <w:rFonts w:ascii="Arial" w:hAnsi="Arial" w:cs="Arial"/>
          <w:lang w:val="en-US"/>
        </w:rPr>
      </w:pPr>
    </w:p>
    <w:p w14:paraId="09534DC1" w14:textId="5BDAAD91" w:rsidR="00E538FB" w:rsidRDefault="00E538FB">
      <w:pPr>
        <w:rPr>
          <w:lang w:val="en-US"/>
        </w:rPr>
      </w:pPr>
    </w:p>
    <w:p w14:paraId="6F418650" w14:textId="10CA9361" w:rsidR="00E538FB" w:rsidRDefault="00E538FB">
      <w:pPr>
        <w:rPr>
          <w:lang w:val="en-US"/>
        </w:rPr>
      </w:pPr>
    </w:p>
    <w:p w14:paraId="4684AA28" w14:textId="6A80AA07" w:rsidR="00F42704" w:rsidRDefault="00F42704">
      <w:pPr>
        <w:rPr>
          <w:lang w:val="en-US"/>
        </w:rPr>
      </w:pPr>
    </w:p>
    <w:p w14:paraId="352136E7" w14:textId="57028072" w:rsidR="00E538FB" w:rsidRPr="0084099B" w:rsidRDefault="00E538FB">
      <w:pPr>
        <w:rPr>
          <w:rFonts w:ascii="Arial" w:hAnsi="Arial" w:cs="Arial"/>
          <w:b/>
          <w:bCs/>
          <w:lang w:val="en-US"/>
        </w:rPr>
      </w:pPr>
      <w:r w:rsidRPr="0084099B">
        <w:rPr>
          <w:rFonts w:ascii="Arial" w:hAnsi="Arial" w:cs="Arial"/>
          <w:b/>
          <w:bCs/>
          <w:lang w:val="en-US"/>
        </w:rPr>
        <w:t>3</w:t>
      </w:r>
      <w:r w:rsidRPr="0084099B">
        <w:rPr>
          <w:rFonts w:ascii="Arial" w:hAnsi="Arial" w:cs="Arial"/>
          <w:b/>
          <w:bCs/>
          <w:vertAlign w:val="superscript"/>
          <w:lang w:val="en-US"/>
        </w:rPr>
        <w:t>RD</w:t>
      </w:r>
      <w:r w:rsidRPr="0084099B">
        <w:rPr>
          <w:rFonts w:ascii="Arial" w:hAnsi="Arial" w:cs="Arial"/>
          <w:b/>
          <w:bCs/>
          <w:lang w:val="en-US"/>
        </w:rPr>
        <w:t xml:space="preserve"> PACKAGE OF SANCTIONS </w:t>
      </w:r>
      <w:r w:rsidR="00350CB3">
        <w:rPr>
          <w:rFonts w:ascii="Arial" w:hAnsi="Arial" w:cs="Arial"/>
          <w:b/>
          <w:bCs/>
          <w:lang w:val="en-US"/>
        </w:rPr>
        <w:t>0</w:t>
      </w:r>
      <w:r w:rsidRPr="0084099B">
        <w:rPr>
          <w:rFonts w:ascii="Arial" w:hAnsi="Arial" w:cs="Arial"/>
          <w:b/>
          <w:bCs/>
          <w:lang w:val="en-US"/>
        </w:rPr>
        <w:t>9/03/2022</w:t>
      </w:r>
    </w:p>
    <w:p w14:paraId="17D3631D" w14:textId="238E0E67" w:rsidR="00E538FB" w:rsidRDefault="00E538FB">
      <w:pPr>
        <w:rPr>
          <w:lang w:val="en-US"/>
        </w:rPr>
      </w:pPr>
    </w:p>
    <w:p w14:paraId="7A33A273" w14:textId="77777777" w:rsidR="00CB5333" w:rsidRDefault="00CB5333" w:rsidP="00CB5333">
      <w:pPr>
        <w:rPr>
          <w:rFonts w:ascii="Arial" w:hAnsi="Arial" w:cs="Arial"/>
          <w:lang w:val="en-US"/>
        </w:rPr>
      </w:pPr>
      <w:r>
        <w:rPr>
          <w:rFonts w:ascii="Arial" w:hAnsi="Arial" w:cs="Arial"/>
          <w:b/>
          <w:bCs/>
          <w:u w:val="single"/>
          <w:lang w:val="en-US"/>
        </w:rPr>
        <w:t>A summary of the measures</w:t>
      </w:r>
    </w:p>
    <w:p w14:paraId="62D796E5" w14:textId="597CFE6A" w:rsidR="00E538FB" w:rsidRDefault="00E538FB" w:rsidP="00BB2DFA">
      <w:pPr>
        <w:jc w:val="both"/>
        <w:rPr>
          <w:rFonts w:ascii="Arial" w:eastAsia="Times New Roman" w:hAnsi="Arial" w:cs="Arial"/>
        </w:rPr>
      </w:pPr>
    </w:p>
    <w:p w14:paraId="2B391CB9" w14:textId="7A8BB343" w:rsidR="00BB2DFA" w:rsidRPr="00BB2DFA" w:rsidRDefault="00BB2DFA" w:rsidP="00BB2DFA">
      <w:pPr>
        <w:jc w:val="both"/>
        <w:rPr>
          <w:rFonts w:ascii="Arial" w:eastAsia="Times New Roman" w:hAnsi="Arial" w:cs="Arial"/>
          <w:b/>
          <w:bCs/>
        </w:rPr>
      </w:pPr>
      <w:r w:rsidRPr="00BB2DFA">
        <w:rPr>
          <w:rFonts w:ascii="Arial" w:eastAsia="Times New Roman" w:hAnsi="Arial" w:cs="Arial"/>
          <w:b/>
          <w:bCs/>
        </w:rPr>
        <w:t>EU</w:t>
      </w:r>
    </w:p>
    <w:p w14:paraId="03C4BBB1" w14:textId="1E8D986C" w:rsidR="00E538FB" w:rsidRDefault="00E538FB" w:rsidP="00BB2DFA">
      <w:pPr>
        <w:pStyle w:val="ListParagraph"/>
        <w:numPr>
          <w:ilvl w:val="0"/>
          <w:numId w:val="9"/>
        </w:numPr>
        <w:jc w:val="both"/>
        <w:rPr>
          <w:rFonts w:ascii="Arial" w:eastAsia="Times New Roman" w:hAnsi="Arial" w:cs="Arial"/>
        </w:rPr>
      </w:pPr>
      <w:r>
        <w:rPr>
          <w:rFonts w:ascii="Arial" w:eastAsia="Times New Roman" w:hAnsi="Arial" w:cs="Arial"/>
        </w:rPr>
        <w:t xml:space="preserve">This package includes financial sanctions targeted against </w:t>
      </w:r>
      <w:r>
        <w:rPr>
          <w:rFonts w:ascii="Arial" w:eastAsia="Times New Roman" w:hAnsi="Arial" w:cs="Arial"/>
          <w:b/>
          <w:bCs/>
        </w:rPr>
        <w:t>Belarus</w:t>
      </w:r>
      <w:r>
        <w:rPr>
          <w:rFonts w:ascii="Arial" w:eastAsia="Times New Roman" w:hAnsi="Arial" w:cs="Arial"/>
        </w:rPr>
        <w:t>.</w:t>
      </w:r>
      <w:r w:rsidR="00BB2DFA">
        <w:rPr>
          <w:rFonts w:ascii="Arial" w:eastAsia="Times New Roman" w:hAnsi="Arial" w:cs="Arial"/>
        </w:rPr>
        <w:t xml:space="preserve"> They namely</w:t>
      </w:r>
      <w:r>
        <w:rPr>
          <w:rFonts w:ascii="Arial" w:eastAsia="Times New Roman" w:hAnsi="Arial" w:cs="Arial"/>
        </w:rPr>
        <w:t>:</w:t>
      </w:r>
    </w:p>
    <w:p w14:paraId="2D612961" w14:textId="77777777" w:rsidR="00E538FB" w:rsidRDefault="00E538FB" w:rsidP="00BB2DFA">
      <w:pPr>
        <w:jc w:val="both"/>
        <w:rPr>
          <w:rFonts w:ascii="Arial" w:hAnsi="Arial" w:cs="Arial"/>
        </w:rPr>
      </w:pPr>
    </w:p>
    <w:p w14:paraId="037D2AEF" w14:textId="77777777" w:rsidR="00E538FB" w:rsidRDefault="00E538FB" w:rsidP="00BB2DFA">
      <w:pPr>
        <w:pStyle w:val="ListParagraph"/>
        <w:numPr>
          <w:ilvl w:val="0"/>
          <w:numId w:val="10"/>
        </w:numPr>
        <w:jc w:val="both"/>
        <w:rPr>
          <w:rFonts w:ascii="Arial" w:eastAsia="Times New Roman" w:hAnsi="Arial" w:cs="Arial"/>
        </w:rPr>
      </w:pPr>
      <w:r>
        <w:rPr>
          <w:rFonts w:ascii="Arial" w:eastAsia="Times New Roman" w:hAnsi="Arial" w:cs="Arial"/>
        </w:rPr>
        <w:t xml:space="preserve">Restrict the provision of specialised financial messaging services (SWIFT) to </w:t>
      </w:r>
      <w:proofErr w:type="spellStart"/>
      <w:r>
        <w:rPr>
          <w:rFonts w:ascii="Arial" w:eastAsia="Times New Roman" w:hAnsi="Arial" w:cs="Arial"/>
        </w:rPr>
        <w:t>Belagroprombank</w:t>
      </w:r>
      <w:proofErr w:type="spellEnd"/>
      <w:r>
        <w:rPr>
          <w:rFonts w:ascii="Arial" w:eastAsia="Times New Roman" w:hAnsi="Arial" w:cs="Arial"/>
        </w:rPr>
        <w:t xml:space="preserve">, Bank </w:t>
      </w:r>
      <w:proofErr w:type="spellStart"/>
      <w:r>
        <w:rPr>
          <w:rFonts w:ascii="Arial" w:eastAsia="Times New Roman" w:hAnsi="Arial" w:cs="Arial"/>
        </w:rPr>
        <w:t>Dabrabyt</w:t>
      </w:r>
      <w:proofErr w:type="spellEnd"/>
      <w:r>
        <w:rPr>
          <w:rFonts w:ascii="Arial" w:eastAsia="Times New Roman" w:hAnsi="Arial" w:cs="Arial"/>
        </w:rPr>
        <w:t>, and the Development Bank of the Republic of Belarus, as well as their Belarusian subsidiaries;</w:t>
      </w:r>
    </w:p>
    <w:p w14:paraId="73E4CB3E" w14:textId="77777777" w:rsidR="00E538FB" w:rsidRDefault="00E538FB" w:rsidP="00BB2DFA">
      <w:pPr>
        <w:pStyle w:val="ListParagraph"/>
        <w:numPr>
          <w:ilvl w:val="0"/>
          <w:numId w:val="10"/>
        </w:numPr>
        <w:jc w:val="both"/>
        <w:rPr>
          <w:rFonts w:ascii="Arial" w:eastAsia="Times New Roman" w:hAnsi="Arial" w:cs="Arial"/>
        </w:rPr>
      </w:pPr>
      <w:r>
        <w:rPr>
          <w:rFonts w:ascii="Arial" w:eastAsia="Times New Roman" w:hAnsi="Arial" w:cs="Arial"/>
        </w:rPr>
        <w:t>Prohibit transactions with the Central Bank of Belarus related to the management of reserves or assets, and the provision of public financing for trade with and investment in Belarus;</w:t>
      </w:r>
    </w:p>
    <w:p w14:paraId="2B56011C" w14:textId="77777777" w:rsidR="00E538FB" w:rsidRDefault="00E538FB" w:rsidP="00BB2DFA">
      <w:pPr>
        <w:pStyle w:val="ListParagraph"/>
        <w:numPr>
          <w:ilvl w:val="0"/>
          <w:numId w:val="10"/>
        </w:numPr>
        <w:jc w:val="both"/>
        <w:rPr>
          <w:rFonts w:ascii="Arial" w:eastAsia="Times New Roman" w:hAnsi="Arial" w:cs="Arial"/>
        </w:rPr>
      </w:pPr>
      <w:r>
        <w:rPr>
          <w:rFonts w:ascii="Arial" w:eastAsia="Times New Roman" w:hAnsi="Arial" w:cs="Arial"/>
        </w:rPr>
        <w:t>Prohibit the listing and provision of services in relation to shares of Belarus state-owned entities on EU trading venues as of 12 April 2022;</w:t>
      </w:r>
    </w:p>
    <w:p w14:paraId="1D75651E" w14:textId="77777777" w:rsidR="00E538FB" w:rsidRDefault="00E538FB" w:rsidP="00BB2DFA">
      <w:pPr>
        <w:pStyle w:val="ListParagraph"/>
        <w:numPr>
          <w:ilvl w:val="0"/>
          <w:numId w:val="10"/>
        </w:numPr>
        <w:jc w:val="both"/>
        <w:rPr>
          <w:rFonts w:ascii="Arial" w:eastAsia="Times New Roman" w:hAnsi="Arial" w:cs="Arial"/>
        </w:rPr>
      </w:pPr>
      <w:r>
        <w:rPr>
          <w:rFonts w:ascii="Arial" w:eastAsia="Times New Roman" w:hAnsi="Arial" w:cs="Arial"/>
        </w:rPr>
        <w:t>significantly limit the financial inflows from Belarus to the EU, by prohibiting the acceptance of deposits exceeding €100.000 from Belarusian nationals or residents, the holding of accounts of Belarusian clients by the EU central securities depositories, as well as the selling of euro-denominated securities to Belarusian clients;</w:t>
      </w:r>
    </w:p>
    <w:p w14:paraId="3BB4F07D" w14:textId="77777777" w:rsidR="00E538FB" w:rsidRDefault="00E538FB" w:rsidP="00BB2DFA">
      <w:pPr>
        <w:pStyle w:val="ListParagraph"/>
        <w:numPr>
          <w:ilvl w:val="0"/>
          <w:numId w:val="10"/>
        </w:numPr>
        <w:jc w:val="both"/>
        <w:rPr>
          <w:rFonts w:ascii="Arial" w:eastAsia="Times New Roman" w:hAnsi="Arial" w:cs="Arial"/>
        </w:rPr>
      </w:pPr>
      <w:r>
        <w:rPr>
          <w:rFonts w:ascii="Arial" w:eastAsia="Times New Roman" w:hAnsi="Arial" w:cs="Arial"/>
        </w:rPr>
        <w:t>Prohibit the provision of euro denominated banknotes to Belarus.</w:t>
      </w:r>
    </w:p>
    <w:p w14:paraId="277AB4EB" w14:textId="77777777" w:rsidR="00E538FB" w:rsidRDefault="00E538FB" w:rsidP="00BB2DFA">
      <w:pPr>
        <w:jc w:val="both"/>
        <w:rPr>
          <w:rFonts w:ascii="Arial" w:hAnsi="Arial" w:cs="Arial"/>
        </w:rPr>
      </w:pPr>
    </w:p>
    <w:p w14:paraId="297B561E" w14:textId="77777777" w:rsidR="00E538FB" w:rsidRDefault="00E538FB" w:rsidP="00BB2DFA">
      <w:pPr>
        <w:pStyle w:val="ListParagraph"/>
        <w:numPr>
          <w:ilvl w:val="0"/>
          <w:numId w:val="9"/>
        </w:numPr>
        <w:jc w:val="both"/>
        <w:rPr>
          <w:rFonts w:ascii="Arial" w:eastAsia="Times New Roman" w:hAnsi="Arial" w:cs="Arial"/>
        </w:rPr>
      </w:pPr>
      <w:r>
        <w:rPr>
          <w:rFonts w:ascii="Arial" w:eastAsia="Times New Roman" w:hAnsi="Arial" w:cs="Arial"/>
        </w:rPr>
        <w:t xml:space="preserve">On </w:t>
      </w:r>
      <w:r>
        <w:rPr>
          <w:rFonts w:ascii="Arial" w:eastAsia="Times New Roman" w:hAnsi="Arial" w:cs="Arial"/>
          <w:b/>
          <w:bCs/>
        </w:rPr>
        <w:t>Russia</w:t>
      </w:r>
      <w:r>
        <w:rPr>
          <w:rFonts w:ascii="Arial" w:eastAsia="Times New Roman" w:hAnsi="Arial" w:cs="Arial"/>
        </w:rPr>
        <w:t>:</w:t>
      </w:r>
    </w:p>
    <w:p w14:paraId="7BA37FF5" w14:textId="77777777" w:rsidR="00E538FB" w:rsidRDefault="00E538FB" w:rsidP="00BB2DFA">
      <w:pPr>
        <w:pStyle w:val="ListParagraph"/>
        <w:jc w:val="both"/>
        <w:rPr>
          <w:rFonts w:ascii="Arial" w:hAnsi="Arial" w:cs="Arial"/>
        </w:rPr>
      </w:pPr>
    </w:p>
    <w:p w14:paraId="4A70C9A6" w14:textId="77777777" w:rsidR="00E538FB" w:rsidRDefault="00E538FB" w:rsidP="00BB2DFA">
      <w:pPr>
        <w:pStyle w:val="ListParagraph"/>
        <w:numPr>
          <w:ilvl w:val="0"/>
          <w:numId w:val="10"/>
        </w:numPr>
        <w:jc w:val="both"/>
        <w:rPr>
          <w:rFonts w:ascii="Arial" w:eastAsia="Times New Roman" w:hAnsi="Arial" w:cs="Arial"/>
        </w:rPr>
      </w:pPr>
      <w:r>
        <w:rPr>
          <w:rFonts w:ascii="Arial" w:eastAsia="Times New Roman" w:hAnsi="Arial" w:cs="Arial"/>
        </w:rPr>
        <w:t>The EU restricts the export of maritime navigation goods and radio communication technology;</w:t>
      </w:r>
    </w:p>
    <w:p w14:paraId="63F4B1A8" w14:textId="77777777" w:rsidR="00E538FB" w:rsidRDefault="00E538FB" w:rsidP="00BB2DFA">
      <w:pPr>
        <w:pStyle w:val="ListParagraph"/>
        <w:numPr>
          <w:ilvl w:val="0"/>
          <w:numId w:val="10"/>
        </w:numPr>
        <w:jc w:val="both"/>
        <w:rPr>
          <w:rFonts w:ascii="Arial" w:eastAsia="Times New Roman" w:hAnsi="Arial" w:cs="Arial"/>
        </w:rPr>
      </w:pPr>
      <w:r>
        <w:rPr>
          <w:rFonts w:ascii="Arial" w:eastAsia="Times New Roman" w:hAnsi="Arial" w:cs="Arial"/>
        </w:rPr>
        <w:t>Includes more individuals and entities (160) in the list of sanctions.</w:t>
      </w:r>
    </w:p>
    <w:p w14:paraId="3D505764" w14:textId="77777777" w:rsidR="00E538FB" w:rsidRDefault="00E538FB" w:rsidP="00BB2DFA">
      <w:pPr>
        <w:jc w:val="both"/>
        <w:rPr>
          <w:rFonts w:ascii="Arial" w:hAnsi="Arial" w:cs="Arial"/>
        </w:rPr>
      </w:pPr>
    </w:p>
    <w:p w14:paraId="4E357D9B" w14:textId="77777777" w:rsidR="00E538FB" w:rsidRDefault="00E538FB" w:rsidP="00BB2DFA">
      <w:pPr>
        <w:pStyle w:val="ListParagraph"/>
        <w:numPr>
          <w:ilvl w:val="0"/>
          <w:numId w:val="9"/>
        </w:numPr>
        <w:jc w:val="both"/>
        <w:rPr>
          <w:rFonts w:ascii="Arial" w:eastAsia="Times New Roman" w:hAnsi="Arial" w:cs="Arial"/>
        </w:rPr>
      </w:pPr>
      <w:r>
        <w:rPr>
          <w:rFonts w:ascii="Arial" w:eastAsia="Times New Roman" w:hAnsi="Arial" w:cs="Arial"/>
        </w:rPr>
        <w:t>Added crypto assets in the sanctions (targeting both Russia and Belarus), by clarifying the notion of “transferable securities”. This was done to ensure the proper implementation of the sectoral restrictions in place.</w:t>
      </w:r>
    </w:p>
    <w:p w14:paraId="75207AD2" w14:textId="77777777" w:rsidR="00E538FB" w:rsidRDefault="00E538FB" w:rsidP="00BB2DFA">
      <w:pPr>
        <w:jc w:val="both"/>
        <w:rPr>
          <w:rFonts w:ascii="Arial" w:hAnsi="Arial" w:cs="Arial"/>
        </w:rPr>
      </w:pPr>
    </w:p>
    <w:p w14:paraId="7D93FAC6" w14:textId="77777777" w:rsidR="002A71EC" w:rsidRDefault="002A71EC" w:rsidP="00BB2DFA">
      <w:pPr>
        <w:jc w:val="both"/>
        <w:rPr>
          <w:rFonts w:ascii="Arial" w:hAnsi="Arial" w:cs="Arial"/>
          <w:b/>
          <w:bCs/>
        </w:rPr>
      </w:pPr>
    </w:p>
    <w:p w14:paraId="0F050995" w14:textId="249B86ED" w:rsidR="00E538FB" w:rsidRPr="0057486B" w:rsidRDefault="00E538FB" w:rsidP="00BB2DFA">
      <w:pPr>
        <w:jc w:val="both"/>
        <w:rPr>
          <w:rFonts w:ascii="Arial" w:hAnsi="Arial" w:cs="Arial"/>
          <w:b/>
          <w:bCs/>
        </w:rPr>
      </w:pPr>
      <w:r w:rsidRPr="0057486B">
        <w:rPr>
          <w:rFonts w:ascii="Arial" w:hAnsi="Arial" w:cs="Arial"/>
          <w:b/>
          <w:bCs/>
        </w:rPr>
        <w:t>US</w:t>
      </w:r>
    </w:p>
    <w:p w14:paraId="4F4D4303" w14:textId="319FC608" w:rsidR="00E538FB" w:rsidRPr="0057486B" w:rsidRDefault="00BB2DFA" w:rsidP="00BB2DFA">
      <w:pPr>
        <w:jc w:val="both"/>
        <w:rPr>
          <w:rFonts w:ascii="Arial" w:hAnsi="Arial" w:cs="Arial"/>
        </w:rPr>
      </w:pPr>
      <w:r>
        <w:rPr>
          <w:rFonts w:ascii="Arial" w:hAnsi="Arial" w:cs="Arial"/>
        </w:rPr>
        <w:t>Imposes a</w:t>
      </w:r>
      <w:r w:rsidR="00E538FB" w:rsidRPr="0057486B">
        <w:rPr>
          <w:rFonts w:ascii="Arial" w:hAnsi="Arial" w:cs="Arial"/>
        </w:rPr>
        <w:t xml:space="preserve"> ban on imports of certain products – oil – and new investments with respect to continued efforts by Russia to undermine the sovereignty and territorial integrity of Ukraine. As per the Executive Order issued, the US  prohibits the following: (i) the importation into the United States of the following products of Russian Federation origin: crude oil; petroleum; petroleum fuels, oils, and products of their distillation; liquefied natural gas; coal; and coal products; (ii) new investment in the energy sector in the Russian Federation by a United States person, wherever located; and (iii) any approval, financing, facilitation, or guarantee by a United States person, wherever located, of a transaction by a foreign person where the transaction by that foreign person would be prohibited by this section if performed by a United States person or within the United States.</w:t>
      </w:r>
    </w:p>
    <w:p w14:paraId="6210B888" w14:textId="77777777" w:rsidR="00E538FB" w:rsidRPr="0057486B" w:rsidRDefault="00E538FB" w:rsidP="00E538FB">
      <w:pPr>
        <w:rPr>
          <w:rFonts w:ascii="Arial" w:hAnsi="Arial" w:cs="Arial"/>
        </w:rPr>
      </w:pPr>
    </w:p>
    <w:p w14:paraId="59AA7F2A" w14:textId="77777777" w:rsidR="00CB5333" w:rsidRDefault="00CB5333" w:rsidP="00E538FB">
      <w:pPr>
        <w:rPr>
          <w:rFonts w:ascii="Arial" w:hAnsi="Arial" w:cs="Arial"/>
        </w:rPr>
      </w:pPr>
    </w:p>
    <w:p w14:paraId="6B9F5DE3" w14:textId="77777777" w:rsidR="00BB2DFA" w:rsidRPr="00350CB3" w:rsidRDefault="00BB2DFA" w:rsidP="00BB2DFA">
      <w:pPr>
        <w:jc w:val="both"/>
        <w:rPr>
          <w:rFonts w:ascii="Arial" w:eastAsia="Times New Roman" w:hAnsi="Arial" w:cs="Arial"/>
          <w:u w:val="single"/>
          <w:lang w:val="en-US"/>
        </w:rPr>
      </w:pPr>
      <w:r w:rsidRPr="00350CB3">
        <w:rPr>
          <w:rFonts w:ascii="Arial" w:eastAsia="Times New Roman" w:hAnsi="Arial" w:cs="Arial"/>
          <w:u w:val="single"/>
          <w:lang w:val="en-US"/>
        </w:rPr>
        <w:t>Links to the official texts:</w:t>
      </w:r>
    </w:p>
    <w:p w14:paraId="20E6C0AA" w14:textId="5BE1BBC2" w:rsidR="00CB5333" w:rsidRPr="00350CB3" w:rsidRDefault="00CB5333" w:rsidP="00CB5333">
      <w:pPr>
        <w:rPr>
          <w:rFonts w:ascii="Arial" w:hAnsi="Arial" w:cs="Arial"/>
          <w:b/>
          <w:bCs/>
          <w:lang w:val="en-US"/>
        </w:rPr>
      </w:pPr>
    </w:p>
    <w:p w14:paraId="7DECE9B3" w14:textId="7DF5F7A0" w:rsidR="00BB2DFA" w:rsidRPr="00350CB3" w:rsidRDefault="00BB2DFA" w:rsidP="00CB5333">
      <w:pPr>
        <w:rPr>
          <w:rFonts w:ascii="Arial" w:hAnsi="Arial" w:cs="Arial"/>
          <w:b/>
          <w:bCs/>
          <w:lang w:val="en-US"/>
        </w:rPr>
      </w:pPr>
      <w:r w:rsidRPr="00350CB3">
        <w:rPr>
          <w:rFonts w:ascii="Arial" w:hAnsi="Arial" w:cs="Arial"/>
          <w:b/>
          <w:bCs/>
          <w:lang w:val="en-US"/>
        </w:rPr>
        <w:t>EU</w:t>
      </w:r>
    </w:p>
    <w:p w14:paraId="4F7A03DC" w14:textId="77777777" w:rsidR="00CB5333" w:rsidRPr="00350CB3" w:rsidRDefault="00CB5333" w:rsidP="00CB5333">
      <w:pPr>
        <w:pStyle w:val="ListParagraph"/>
        <w:numPr>
          <w:ilvl w:val="0"/>
          <w:numId w:val="8"/>
        </w:numPr>
        <w:rPr>
          <w:rFonts w:ascii="Arial" w:eastAsia="Times New Roman" w:hAnsi="Arial" w:cs="Arial"/>
        </w:rPr>
      </w:pPr>
      <w:r w:rsidRPr="00350CB3">
        <w:rPr>
          <w:rFonts w:ascii="Arial" w:eastAsia="Times New Roman" w:hAnsi="Arial" w:cs="Arial"/>
        </w:rPr>
        <w:t xml:space="preserve">Press Release: </w:t>
      </w:r>
      <w:hyperlink r:id="rId32" w:history="1">
        <w:r w:rsidRPr="00350CB3">
          <w:rPr>
            <w:rStyle w:val="Hyperlink"/>
            <w:rFonts w:ascii="Arial" w:eastAsia="Times New Roman" w:hAnsi="Arial" w:cs="Arial"/>
          </w:rPr>
          <w:t>https://www.consilium.europa.eu/en/press/press-releases/2022/03/09/russia-s-military-aggression-against-ukraine-eu-agrees-new-sectoral-measures-targeting-belarus-and-russia/</w:t>
        </w:r>
      </w:hyperlink>
    </w:p>
    <w:p w14:paraId="16F3016A" w14:textId="77777777" w:rsidR="00CB5333" w:rsidRPr="00350CB3" w:rsidRDefault="00CB5333" w:rsidP="00CB5333">
      <w:pPr>
        <w:pStyle w:val="ListParagraph"/>
        <w:numPr>
          <w:ilvl w:val="0"/>
          <w:numId w:val="8"/>
        </w:numPr>
        <w:rPr>
          <w:rFonts w:ascii="Arial" w:eastAsia="Times New Roman" w:hAnsi="Arial" w:cs="Arial"/>
        </w:rPr>
      </w:pPr>
      <w:r w:rsidRPr="00350CB3">
        <w:rPr>
          <w:rFonts w:ascii="Arial" w:eastAsia="Times New Roman" w:hAnsi="Arial" w:cs="Arial"/>
        </w:rPr>
        <w:t xml:space="preserve">Additional individuals and entities: </w:t>
      </w:r>
      <w:hyperlink r:id="rId33" w:history="1">
        <w:r w:rsidRPr="00350CB3">
          <w:rPr>
            <w:rStyle w:val="Hyperlink"/>
            <w:rFonts w:ascii="Arial" w:eastAsia="Times New Roman" w:hAnsi="Arial" w:cs="Arial"/>
          </w:rPr>
          <w:t>https://eur-lex.europa.eu/legal-content/EN/TXT/?uri=OJ:L:2022:080:TOC</w:t>
        </w:r>
      </w:hyperlink>
      <w:r w:rsidRPr="00350CB3">
        <w:rPr>
          <w:rFonts w:ascii="Arial" w:eastAsia="Times New Roman" w:hAnsi="Arial" w:cs="Arial"/>
        </w:rPr>
        <w:t xml:space="preserve"> </w:t>
      </w:r>
    </w:p>
    <w:p w14:paraId="038A07F8" w14:textId="77777777" w:rsidR="00CB5333" w:rsidRPr="00350CB3" w:rsidRDefault="00CB5333" w:rsidP="00CB5333">
      <w:pPr>
        <w:pStyle w:val="ListParagraph"/>
        <w:numPr>
          <w:ilvl w:val="0"/>
          <w:numId w:val="8"/>
        </w:numPr>
        <w:rPr>
          <w:rFonts w:ascii="Arial" w:eastAsia="Times New Roman" w:hAnsi="Arial" w:cs="Arial"/>
        </w:rPr>
      </w:pPr>
      <w:r w:rsidRPr="00350CB3">
        <w:rPr>
          <w:rFonts w:ascii="Arial" w:eastAsia="Times New Roman" w:hAnsi="Arial" w:cs="Arial"/>
        </w:rPr>
        <w:t xml:space="preserve">On crypto-assets and maritime sector: </w:t>
      </w:r>
      <w:hyperlink r:id="rId34" w:history="1">
        <w:r w:rsidRPr="00350CB3">
          <w:rPr>
            <w:rStyle w:val="Hyperlink"/>
            <w:rFonts w:ascii="Arial" w:eastAsia="Times New Roman" w:hAnsi="Arial" w:cs="Arial"/>
          </w:rPr>
          <w:t>https://eur-lex.europa.eu/legal-content/EN/TXT/?uri=OJ:L:2022:081:TOC</w:t>
        </w:r>
      </w:hyperlink>
    </w:p>
    <w:p w14:paraId="61605B01" w14:textId="77777777" w:rsidR="00CB5333" w:rsidRPr="00350CB3" w:rsidRDefault="00CB5333" w:rsidP="00CB5333">
      <w:pPr>
        <w:pStyle w:val="ListParagraph"/>
        <w:numPr>
          <w:ilvl w:val="0"/>
          <w:numId w:val="8"/>
        </w:numPr>
        <w:rPr>
          <w:rFonts w:ascii="Arial" w:eastAsia="Times New Roman" w:hAnsi="Arial" w:cs="Arial"/>
        </w:rPr>
      </w:pPr>
      <w:r w:rsidRPr="00350CB3">
        <w:rPr>
          <w:rFonts w:ascii="Arial" w:eastAsia="Times New Roman" w:hAnsi="Arial" w:cs="Arial"/>
        </w:rPr>
        <w:t xml:space="preserve">On Belarus: </w:t>
      </w:r>
      <w:hyperlink r:id="rId35" w:history="1">
        <w:r w:rsidRPr="00350CB3">
          <w:rPr>
            <w:rStyle w:val="Hyperlink"/>
            <w:rFonts w:ascii="Arial" w:eastAsia="Times New Roman" w:hAnsi="Arial" w:cs="Arial"/>
          </w:rPr>
          <w:t>https://eur-lex.europa.eu/legal-content/EN/TXT/?uri=OJ:L:2022:082:TOC</w:t>
        </w:r>
      </w:hyperlink>
      <w:r w:rsidRPr="00350CB3">
        <w:rPr>
          <w:rFonts w:ascii="Arial" w:eastAsia="Times New Roman" w:hAnsi="Arial" w:cs="Arial"/>
        </w:rPr>
        <w:t xml:space="preserve"> </w:t>
      </w:r>
    </w:p>
    <w:p w14:paraId="50E17038" w14:textId="77777777" w:rsidR="00CB5333" w:rsidRPr="00350CB3" w:rsidRDefault="00CB5333" w:rsidP="00E538FB">
      <w:pPr>
        <w:rPr>
          <w:rFonts w:ascii="Arial" w:hAnsi="Arial" w:cs="Arial"/>
        </w:rPr>
      </w:pPr>
    </w:p>
    <w:p w14:paraId="191AD979" w14:textId="77777777" w:rsidR="00CB5333" w:rsidRPr="00350CB3" w:rsidRDefault="00CB5333" w:rsidP="00E538FB">
      <w:pPr>
        <w:rPr>
          <w:rFonts w:ascii="Arial" w:hAnsi="Arial" w:cs="Arial"/>
          <w:b/>
          <w:bCs/>
        </w:rPr>
      </w:pPr>
    </w:p>
    <w:p w14:paraId="36842F92" w14:textId="08FD1155" w:rsidR="00E538FB" w:rsidRPr="00350CB3" w:rsidRDefault="00BB2DFA" w:rsidP="00E538FB">
      <w:pPr>
        <w:rPr>
          <w:rFonts w:ascii="Arial" w:hAnsi="Arial" w:cs="Arial"/>
          <w:b/>
          <w:bCs/>
        </w:rPr>
      </w:pPr>
      <w:r w:rsidRPr="00350CB3">
        <w:rPr>
          <w:rFonts w:ascii="Arial" w:hAnsi="Arial" w:cs="Arial"/>
          <w:b/>
          <w:bCs/>
        </w:rPr>
        <w:t>US</w:t>
      </w:r>
    </w:p>
    <w:p w14:paraId="0821B8AD" w14:textId="77777777" w:rsidR="00E538FB" w:rsidRPr="00350CB3" w:rsidRDefault="00E538FB" w:rsidP="00E538FB">
      <w:pPr>
        <w:numPr>
          <w:ilvl w:val="0"/>
          <w:numId w:val="11"/>
        </w:numPr>
        <w:rPr>
          <w:rFonts w:ascii="Arial" w:eastAsia="Times New Roman" w:hAnsi="Arial" w:cs="Arial"/>
        </w:rPr>
      </w:pPr>
      <w:r w:rsidRPr="00350CB3">
        <w:rPr>
          <w:rFonts w:ascii="Arial" w:eastAsia="Times New Roman" w:hAnsi="Arial" w:cs="Arial"/>
        </w:rPr>
        <w:t xml:space="preserve">The Executive Order: </w:t>
      </w:r>
      <w:hyperlink r:id="rId36" w:history="1">
        <w:r w:rsidRPr="00350CB3">
          <w:rPr>
            <w:rStyle w:val="Hyperlink"/>
            <w:rFonts w:ascii="Arial" w:eastAsia="Times New Roman" w:hAnsi="Arial" w:cs="Arial"/>
          </w:rPr>
          <w:t>https://www.whitehouse.gov/briefing-room/presidential-actions/2022/03/08/executive-order-on-use-of-project-labor-agreements-for-federal-construction-projects-2/</w:t>
        </w:r>
      </w:hyperlink>
    </w:p>
    <w:p w14:paraId="10B68703" w14:textId="77777777" w:rsidR="00E538FB" w:rsidRPr="00350CB3" w:rsidRDefault="00E538FB" w:rsidP="00E538FB">
      <w:pPr>
        <w:numPr>
          <w:ilvl w:val="0"/>
          <w:numId w:val="11"/>
        </w:numPr>
        <w:rPr>
          <w:rFonts w:ascii="Arial" w:eastAsia="Times New Roman" w:hAnsi="Arial" w:cs="Arial"/>
        </w:rPr>
      </w:pPr>
      <w:r w:rsidRPr="00350CB3">
        <w:rPr>
          <w:rFonts w:ascii="Arial" w:eastAsia="Times New Roman" w:hAnsi="Arial" w:cs="Arial"/>
        </w:rPr>
        <w:t xml:space="preserve">The message to the Congress: </w:t>
      </w:r>
      <w:hyperlink r:id="rId37" w:history="1">
        <w:r w:rsidRPr="00350CB3">
          <w:rPr>
            <w:rStyle w:val="Hyperlink"/>
            <w:rFonts w:ascii="Arial" w:eastAsia="Times New Roman" w:hAnsi="Arial" w:cs="Arial"/>
          </w:rPr>
          <w:t>https://www.whitehouse.gov/briefing-room/statements-releases/2022/03/08/message-to-the-congress-on-prohibiting-certain-imports-and-new-investments-with-respect-to-continued-russian-federation-efforts-to-undermine-the-sovereignty-and-territorial-integrity-of-ukraine/</w:t>
        </w:r>
      </w:hyperlink>
    </w:p>
    <w:p w14:paraId="4566407A" w14:textId="77777777" w:rsidR="00E538FB" w:rsidRPr="00350CB3" w:rsidRDefault="00E538FB" w:rsidP="00E538FB">
      <w:pPr>
        <w:numPr>
          <w:ilvl w:val="0"/>
          <w:numId w:val="11"/>
        </w:numPr>
        <w:rPr>
          <w:rFonts w:ascii="Arial" w:eastAsia="Times New Roman" w:hAnsi="Arial" w:cs="Arial"/>
        </w:rPr>
      </w:pPr>
      <w:r w:rsidRPr="00350CB3">
        <w:rPr>
          <w:rFonts w:ascii="Arial" w:eastAsia="Times New Roman" w:hAnsi="Arial" w:cs="Arial"/>
        </w:rPr>
        <w:t xml:space="preserve">Factsheet: </w:t>
      </w:r>
      <w:hyperlink r:id="rId38" w:history="1">
        <w:r w:rsidRPr="00350CB3">
          <w:rPr>
            <w:rStyle w:val="Hyperlink"/>
            <w:rFonts w:ascii="Arial" w:eastAsia="Times New Roman" w:hAnsi="Arial" w:cs="Arial"/>
          </w:rPr>
          <w:t>https://www.whitehouse.gov/briefing-room/statements-releases/2022/03/08/fact-sheet-united-states-bans-imports-of-russian-oil-liquefied-natural-gas-and-coal/</w:t>
        </w:r>
      </w:hyperlink>
    </w:p>
    <w:p w14:paraId="7EC45F9C" w14:textId="77777777" w:rsidR="00E538FB" w:rsidRPr="00350CB3" w:rsidRDefault="00E538FB" w:rsidP="00E538FB">
      <w:pPr>
        <w:numPr>
          <w:ilvl w:val="0"/>
          <w:numId w:val="11"/>
        </w:numPr>
        <w:rPr>
          <w:rFonts w:ascii="Arial" w:eastAsia="Times New Roman" w:hAnsi="Arial" w:cs="Arial"/>
        </w:rPr>
      </w:pPr>
      <w:r w:rsidRPr="00350CB3">
        <w:rPr>
          <w:rFonts w:ascii="Arial" w:eastAsia="Times New Roman" w:hAnsi="Arial" w:cs="Arial"/>
        </w:rPr>
        <w:t xml:space="preserve">Guidance on the Executive Order: </w:t>
      </w:r>
      <w:hyperlink r:id="rId39" w:history="1">
        <w:r w:rsidRPr="00350CB3">
          <w:rPr>
            <w:rStyle w:val="Hyperlink"/>
            <w:rFonts w:ascii="Arial" w:eastAsia="Times New Roman" w:hAnsi="Arial" w:cs="Arial"/>
          </w:rPr>
          <w:t>https://home.treasury.gov/news/press-releases/jy0641</w:t>
        </w:r>
      </w:hyperlink>
      <w:r w:rsidRPr="00350CB3">
        <w:rPr>
          <w:rFonts w:ascii="Arial" w:eastAsia="Times New Roman" w:hAnsi="Arial" w:cs="Arial"/>
        </w:rPr>
        <w:t xml:space="preserve"> </w:t>
      </w:r>
    </w:p>
    <w:p w14:paraId="4E94D4F6" w14:textId="77777777" w:rsidR="00E538FB" w:rsidRPr="00350CB3" w:rsidRDefault="00E538FB" w:rsidP="00E538FB">
      <w:pPr>
        <w:rPr>
          <w:rFonts w:ascii="Arial" w:hAnsi="Arial" w:cs="Arial"/>
        </w:rPr>
      </w:pPr>
    </w:p>
    <w:p w14:paraId="227F8699" w14:textId="77777777" w:rsidR="0057486B" w:rsidRPr="00350CB3" w:rsidRDefault="00E538FB" w:rsidP="00E538FB">
      <w:pPr>
        <w:rPr>
          <w:rFonts w:ascii="Arial" w:hAnsi="Arial" w:cs="Arial"/>
        </w:rPr>
      </w:pPr>
      <w:r w:rsidRPr="00350CB3">
        <w:rPr>
          <w:rFonts w:ascii="Arial" w:hAnsi="Arial" w:cs="Arial"/>
          <w:b/>
          <w:bCs/>
        </w:rPr>
        <w:t>UK</w:t>
      </w:r>
      <w:r w:rsidRPr="00350CB3">
        <w:rPr>
          <w:rFonts w:ascii="Arial" w:hAnsi="Arial" w:cs="Arial"/>
        </w:rPr>
        <w:t xml:space="preserve"> </w:t>
      </w:r>
    </w:p>
    <w:p w14:paraId="3EBAD3C8" w14:textId="66746509" w:rsidR="00E538FB" w:rsidRPr="00350CB3" w:rsidRDefault="0057486B" w:rsidP="00E538FB">
      <w:pPr>
        <w:rPr>
          <w:rFonts w:ascii="Arial" w:hAnsi="Arial" w:cs="Arial"/>
        </w:rPr>
      </w:pPr>
      <w:r w:rsidRPr="00350CB3">
        <w:rPr>
          <w:rFonts w:ascii="Arial" w:hAnsi="Arial" w:cs="Arial"/>
        </w:rPr>
        <w:t>A</w:t>
      </w:r>
      <w:r w:rsidR="00E538FB" w:rsidRPr="00350CB3">
        <w:rPr>
          <w:rFonts w:ascii="Arial" w:hAnsi="Arial" w:cs="Arial"/>
        </w:rPr>
        <w:t>dopted a plan to phase out imports of Russian oil by th</w:t>
      </w:r>
      <w:r w:rsidRPr="00350CB3">
        <w:rPr>
          <w:rFonts w:ascii="Arial" w:hAnsi="Arial" w:cs="Arial"/>
        </w:rPr>
        <w:t>e</w:t>
      </w:r>
      <w:r w:rsidR="00E538FB" w:rsidRPr="00350CB3">
        <w:rPr>
          <w:rFonts w:ascii="Arial" w:hAnsi="Arial" w:cs="Arial"/>
        </w:rPr>
        <w:t xml:space="preserve"> end of the year. You may find the relevant press release here: </w:t>
      </w:r>
      <w:hyperlink r:id="rId40" w:history="1">
        <w:r w:rsidR="00E538FB" w:rsidRPr="00350CB3">
          <w:rPr>
            <w:rStyle w:val="Hyperlink"/>
            <w:rFonts w:ascii="Arial" w:hAnsi="Arial" w:cs="Arial"/>
          </w:rPr>
          <w:t>https://www.gov.uk/government/news/uk-to-phase-out-russian-oil-imports</w:t>
        </w:r>
      </w:hyperlink>
      <w:r w:rsidR="00E538FB" w:rsidRPr="00350CB3">
        <w:rPr>
          <w:rFonts w:ascii="Arial" w:hAnsi="Arial" w:cs="Arial"/>
        </w:rPr>
        <w:t>. The UK government establishes a new joint taskforce with industry to work together on an orderly transition and help find alternative supplies.</w:t>
      </w:r>
    </w:p>
    <w:p w14:paraId="01B9D74B" w14:textId="5469E324" w:rsidR="00E538FB" w:rsidRDefault="00E538FB"/>
    <w:p w14:paraId="7D3BD156" w14:textId="7ADADAB5" w:rsidR="003B7665" w:rsidRDefault="003B7665"/>
    <w:p w14:paraId="3905455E" w14:textId="1A430B7B" w:rsidR="003B7665" w:rsidRDefault="003B7665"/>
    <w:p w14:paraId="191C297B" w14:textId="3108857A" w:rsidR="003B7665" w:rsidRDefault="003B7665"/>
    <w:p w14:paraId="2EF5636D" w14:textId="16F418BA" w:rsidR="002A71EC" w:rsidRDefault="002A71EC"/>
    <w:p w14:paraId="2D656007" w14:textId="77777777" w:rsidR="002A71EC" w:rsidRDefault="002A71EC"/>
    <w:p w14:paraId="2C84C4EE" w14:textId="7C83AFE8" w:rsidR="003B7665" w:rsidRDefault="003B7665"/>
    <w:p w14:paraId="63004221" w14:textId="1BF5C6BB" w:rsidR="003B7665" w:rsidRDefault="003B7665"/>
    <w:p w14:paraId="17325CC4" w14:textId="77777777" w:rsidR="00216BAB" w:rsidRDefault="00216BAB"/>
    <w:p w14:paraId="252E2DFA" w14:textId="010425FF" w:rsidR="003B7665" w:rsidRPr="0084099B" w:rsidRDefault="003B7665">
      <w:pPr>
        <w:rPr>
          <w:rFonts w:ascii="Arial" w:hAnsi="Arial" w:cs="Arial"/>
          <w:b/>
          <w:bCs/>
        </w:rPr>
      </w:pPr>
      <w:r w:rsidRPr="0084099B">
        <w:rPr>
          <w:rFonts w:ascii="Arial" w:hAnsi="Arial" w:cs="Arial"/>
          <w:b/>
          <w:bCs/>
        </w:rPr>
        <w:t>4</w:t>
      </w:r>
      <w:r w:rsidRPr="0084099B">
        <w:rPr>
          <w:rFonts w:ascii="Arial" w:hAnsi="Arial" w:cs="Arial"/>
          <w:b/>
          <w:bCs/>
          <w:vertAlign w:val="superscript"/>
        </w:rPr>
        <w:t>TH</w:t>
      </w:r>
      <w:r w:rsidRPr="0084099B">
        <w:rPr>
          <w:rFonts w:ascii="Arial" w:hAnsi="Arial" w:cs="Arial"/>
          <w:b/>
          <w:bCs/>
        </w:rPr>
        <w:t xml:space="preserve"> PACKAGE OF SANCTIONS 15/03/2022</w:t>
      </w:r>
    </w:p>
    <w:p w14:paraId="42404925" w14:textId="3742E03E" w:rsidR="003B7665" w:rsidRDefault="003B7665"/>
    <w:p w14:paraId="1DB1FC38" w14:textId="77777777" w:rsidR="0084099B" w:rsidRDefault="0084099B" w:rsidP="0084099B">
      <w:pPr>
        <w:rPr>
          <w:rFonts w:ascii="Arial" w:hAnsi="Arial" w:cs="Arial"/>
          <w:lang w:val="en-US"/>
        </w:rPr>
      </w:pPr>
      <w:r>
        <w:rPr>
          <w:rFonts w:ascii="Arial" w:hAnsi="Arial" w:cs="Arial"/>
          <w:b/>
          <w:bCs/>
          <w:u w:val="single"/>
          <w:lang w:val="en-US"/>
        </w:rPr>
        <w:t>A summary of the measures</w:t>
      </w:r>
    </w:p>
    <w:p w14:paraId="136C083A" w14:textId="77777777" w:rsidR="003B7665" w:rsidRDefault="003B7665" w:rsidP="00216BAB">
      <w:pPr>
        <w:jc w:val="both"/>
        <w:rPr>
          <w:rFonts w:ascii="Arial" w:hAnsi="Arial" w:cs="Arial"/>
        </w:rPr>
      </w:pPr>
    </w:p>
    <w:p w14:paraId="32844B59" w14:textId="77777777" w:rsidR="003B7665" w:rsidRDefault="003B7665" w:rsidP="00216BAB">
      <w:pPr>
        <w:pStyle w:val="ListParagraph"/>
        <w:numPr>
          <w:ilvl w:val="0"/>
          <w:numId w:val="13"/>
        </w:numPr>
        <w:ind w:left="360"/>
        <w:jc w:val="both"/>
        <w:rPr>
          <w:rFonts w:ascii="Arial" w:eastAsia="Times New Roman" w:hAnsi="Arial" w:cs="Arial"/>
        </w:rPr>
      </w:pPr>
      <w:r>
        <w:rPr>
          <w:rFonts w:ascii="Arial" w:eastAsia="Times New Roman" w:hAnsi="Arial" w:cs="Arial"/>
        </w:rPr>
        <w:t xml:space="preserve">Prohibits all transactions with certain </w:t>
      </w:r>
      <w:r>
        <w:rPr>
          <w:rFonts w:ascii="Arial" w:eastAsia="Times New Roman" w:hAnsi="Arial" w:cs="Arial"/>
          <w:b/>
          <w:bCs/>
          <w:i/>
          <w:iCs/>
        </w:rPr>
        <w:t>state-owned enterprises</w:t>
      </w:r>
      <w:r>
        <w:rPr>
          <w:rFonts w:ascii="Arial" w:eastAsia="Times New Roman" w:hAnsi="Arial" w:cs="Arial"/>
        </w:rPr>
        <w:t>, for instance those publicly controlled or with over 50 % public ownership or in which Russia, its government or Central Bank has the right to participate in profits or with which Russia, its government or Central Bank has other substantial economic relationship.</w:t>
      </w:r>
    </w:p>
    <w:p w14:paraId="184B6A9A" w14:textId="77777777" w:rsidR="003B7665" w:rsidRDefault="003B7665" w:rsidP="00216BAB">
      <w:pPr>
        <w:pStyle w:val="ListParagraph"/>
        <w:ind w:left="360"/>
        <w:jc w:val="both"/>
        <w:rPr>
          <w:rFonts w:ascii="Arial" w:hAnsi="Arial" w:cs="Arial"/>
        </w:rPr>
      </w:pPr>
    </w:p>
    <w:p w14:paraId="2045648C" w14:textId="77777777" w:rsidR="003B7665" w:rsidRDefault="003B7665" w:rsidP="00216BAB">
      <w:pPr>
        <w:pStyle w:val="ListParagraph"/>
        <w:numPr>
          <w:ilvl w:val="0"/>
          <w:numId w:val="13"/>
        </w:numPr>
        <w:ind w:left="360"/>
        <w:jc w:val="both"/>
        <w:rPr>
          <w:rFonts w:ascii="Arial" w:eastAsia="Times New Roman" w:hAnsi="Arial" w:cs="Arial"/>
        </w:rPr>
      </w:pPr>
      <w:r>
        <w:rPr>
          <w:rFonts w:ascii="Arial" w:eastAsia="Times New Roman" w:hAnsi="Arial" w:cs="Arial"/>
        </w:rPr>
        <w:t xml:space="preserve">Prohibits the provision of any </w:t>
      </w:r>
      <w:r>
        <w:rPr>
          <w:rFonts w:ascii="Arial" w:eastAsia="Times New Roman" w:hAnsi="Arial" w:cs="Arial"/>
          <w:b/>
          <w:bCs/>
          <w:i/>
          <w:iCs/>
        </w:rPr>
        <w:t>credit rating services</w:t>
      </w:r>
      <w:r>
        <w:rPr>
          <w:rFonts w:ascii="Arial" w:eastAsia="Times New Roman" w:hAnsi="Arial" w:cs="Arial"/>
        </w:rPr>
        <w:t>, as well as access to any subscription services in relation to credit rating activities, to any Russian person or entity.</w:t>
      </w:r>
    </w:p>
    <w:p w14:paraId="212F1718" w14:textId="77777777" w:rsidR="003B7665" w:rsidRDefault="003B7665" w:rsidP="00216BAB">
      <w:pPr>
        <w:jc w:val="both"/>
        <w:rPr>
          <w:rFonts w:ascii="Arial" w:hAnsi="Arial" w:cs="Arial"/>
        </w:rPr>
      </w:pPr>
    </w:p>
    <w:p w14:paraId="2695AB18" w14:textId="77777777" w:rsidR="003B7665" w:rsidRDefault="003B7665" w:rsidP="00216BAB">
      <w:pPr>
        <w:pStyle w:val="ListParagraph"/>
        <w:numPr>
          <w:ilvl w:val="0"/>
          <w:numId w:val="13"/>
        </w:numPr>
        <w:ind w:left="360"/>
        <w:jc w:val="both"/>
        <w:rPr>
          <w:rFonts w:ascii="Arial" w:eastAsia="Times New Roman" w:hAnsi="Arial" w:cs="Arial"/>
        </w:rPr>
      </w:pPr>
      <w:r>
        <w:rPr>
          <w:rFonts w:ascii="Arial" w:eastAsia="Times New Roman" w:hAnsi="Arial" w:cs="Arial"/>
        </w:rPr>
        <w:t xml:space="preserve">Expands the </w:t>
      </w:r>
      <w:r>
        <w:rPr>
          <w:rFonts w:ascii="Arial" w:eastAsia="Times New Roman" w:hAnsi="Arial" w:cs="Arial"/>
          <w:b/>
          <w:bCs/>
          <w:i/>
          <w:iCs/>
        </w:rPr>
        <w:t>list of persons connected to Russia’s defence and industrial base</w:t>
      </w:r>
      <w:r>
        <w:rPr>
          <w:rFonts w:ascii="Arial" w:eastAsia="Times New Roman" w:hAnsi="Arial" w:cs="Arial"/>
        </w:rPr>
        <w:t xml:space="preserve">, on whom tighter export restrictions are imposed regarding dual-use goods and goods and technology which might contribute to Russia’s technological enhancement of its defence and security sector. The list includes important names from the Russian industry, such as Mr. Alexander </w:t>
      </w:r>
      <w:proofErr w:type="spellStart"/>
      <w:r>
        <w:rPr>
          <w:rFonts w:ascii="Arial" w:eastAsia="Times New Roman" w:hAnsi="Arial" w:cs="Arial"/>
        </w:rPr>
        <w:t>Shokhin</w:t>
      </w:r>
      <w:proofErr w:type="spellEnd"/>
      <w:r>
        <w:rPr>
          <w:rFonts w:ascii="Arial" w:eastAsia="Times New Roman" w:hAnsi="Arial" w:cs="Arial"/>
        </w:rPr>
        <w:t xml:space="preserve">, President of the Russian Union of Industrialists and Entrepreneurs (RSPP). </w:t>
      </w:r>
    </w:p>
    <w:p w14:paraId="56D1741C" w14:textId="77777777" w:rsidR="003B7665" w:rsidRDefault="003B7665" w:rsidP="00216BAB">
      <w:pPr>
        <w:jc w:val="both"/>
        <w:rPr>
          <w:rFonts w:ascii="Arial" w:hAnsi="Arial" w:cs="Arial"/>
        </w:rPr>
      </w:pPr>
    </w:p>
    <w:p w14:paraId="3C603F72" w14:textId="77777777" w:rsidR="003B7665" w:rsidRDefault="003B7665" w:rsidP="00216BAB">
      <w:pPr>
        <w:pStyle w:val="ListParagraph"/>
        <w:numPr>
          <w:ilvl w:val="0"/>
          <w:numId w:val="13"/>
        </w:numPr>
        <w:ind w:left="360"/>
        <w:jc w:val="both"/>
        <w:rPr>
          <w:rFonts w:ascii="Arial" w:eastAsia="Times New Roman" w:hAnsi="Arial" w:cs="Arial"/>
        </w:rPr>
      </w:pPr>
      <w:r>
        <w:rPr>
          <w:rFonts w:ascii="Arial" w:eastAsia="Times New Roman" w:hAnsi="Arial" w:cs="Arial"/>
        </w:rPr>
        <w:t xml:space="preserve">Prohibits new investments in the Russian energy sector, as well as a to introduce </w:t>
      </w:r>
      <w:r>
        <w:rPr>
          <w:rFonts w:ascii="Arial" w:eastAsia="Times New Roman" w:hAnsi="Arial" w:cs="Arial"/>
          <w:b/>
          <w:bCs/>
          <w:i/>
          <w:iCs/>
        </w:rPr>
        <w:t>a comprehensive export restriction on equipment, technology and services for the energy industry</w:t>
      </w:r>
      <w:r>
        <w:rPr>
          <w:rFonts w:ascii="Arial" w:eastAsia="Times New Roman" w:hAnsi="Arial" w:cs="Arial"/>
        </w:rPr>
        <w:t>, with exceptions applied to ensure critical energy supply in Europe, as well as to prevent or mitigate an event likely to impact human health or the environment.</w:t>
      </w:r>
    </w:p>
    <w:p w14:paraId="536EDA1F" w14:textId="77777777" w:rsidR="003B7665" w:rsidRDefault="003B7665" w:rsidP="00216BAB">
      <w:pPr>
        <w:pStyle w:val="ListParagraph"/>
        <w:ind w:left="360"/>
        <w:jc w:val="both"/>
        <w:rPr>
          <w:rFonts w:ascii="Arial" w:hAnsi="Arial" w:cs="Arial"/>
        </w:rPr>
      </w:pPr>
    </w:p>
    <w:p w14:paraId="5EB2ABB4" w14:textId="0B697940" w:rsidR="003B7665" w:rsidRDefault="003B7665" w:rsidP="00216BAB">
      <w:pPr>
        <w:pStyle w:val="ListParagraph"/>
        <w:numPr>
          <w:ilvl w:val="0"/>
          <w:numId w:val="13"/>
        </w:numPr>
        <w:ind w:left="360"/>
        <w:jc w:val="both"/>
        <w:rPr>
          <w:rFonts w:ascii="Arial" w:eastAsia="Times New Roman" w:hAnsi="Arial" w:cs="Arial"/>
        </w:rPr>
      </w:pPr>
      <w:r>
        <w:rPr>
          <w:rFonts w:ascii="Arial" w:eastAsia="Times New Roman" w:hAnsi="Arial" w:cs="Arial"/>
        </w:rPr>
        <w:t>Introduces further restrictions concerning imports, transport and provision of different services regarding certain </w:t>
      </w:r>
      <w:r>
        <w:rPr>
          <w:rFonts w:ascii="Arial" w:eastAsia="Times New Roman" w:hAnsi="Arial" w:cs="Arial"/>
          <w:b/>
          <w:bCs/>
          <w:i/>
          <w:iCs/>
        </w:rPr>
        <w:t>iron and steel products</w:t>
      </w:r>
      <w:r>
        <w:rPr>
          <w:rFonts w:ascii="Arial" w:eastAsia="Times New Roman" w:hAnsi="Arial" w:cs="Arial"/>
        </w:rPr>
        <w:t xml:space="preserve"> as well as exports of </w:t>
      </w:r>
      <w:r>
        <w:rPr>
          <w:rFonts w:ascii="Arial" w:eastAsia="Times New Roman" w:hAnsi="Arial" w:cs="Arial"/>
          <w:b/>
          <w:bCs/>
          <w:i/>
          <w:iCs/>
        </w:rPr>
        <w:t>luxury goods</w:t>
      </w:r>
      <w:r>
        <w:rPr>
          <w:rFonts w:ascii="Arial" w:eastAsia="Times New Roman" w:hAnsi="Arial" w:cs="Arial"/>
        </w:rPr>
        <w:t xml:space="preserve">, whose value exceeds EUR 300 per item, noting that different thresholds apply for some items (such as: EUR 750 for electronic items for domestic use, EUR 1000 for electrical/electronic or optical apparatus for recording and reproducing sound and images, EUR 50 000 for vehicles and EUR 5000 for motorbikes). </w:t>
      </w:r>
    </w:p>
    <w:p w14:paraId="07720D6F" w14:textId="77777777" w:rsidR="003B7665" w:rsidRDefault="003B7665" w:rsidP="00216BAB">
      <w:pPr>
        <w:pStyle w:val="ListParagraph"/>
        <w:ind w:left="360"/>
        <w:jc w:val="both"/>
        <w:rPr>
          <w:rFonts w:ascii="Arial" w:hAnsi="Arial" w:cs="Arial"/>
        </w:rPr>
      </w:pPr>
    </w:p>
    <w:p w14:paraId="3D7A0429" w14:textId="77777777" w:rsidR="003B7665" w:rsidRDefault="003B7665" w:rsidP="00216BAB">
      <w:pPr>
        <w:pStyle w:val="ListParagraph"/>
        <w:numPr>
          <w:ilvl w:val="0"/>
          <w:numId w:val="13"/>
        </w:numPr>
        <w:ind w:left="360"/>
        <w:jc w:val="both"/>
        <w:rPr>
          <w:rFonts w:ascii="Arial" w:eastAsia="Times New Roman" w:hAnsi="Arial" w:cs="Arial"/>
          <w:b/>
          <w:bCs/>
        </w:rPr>
      </w:pPr>
      <w:r>
        <w:rPr>
          <w:rFonts w:ascii="Arial" w:eastAsia="Times New Roman" w:hAnsi="Arial" w:cs="Arial"/>
        </w:rPr>
        <w:t>Expands the list of sanctioned key oligarchs, lobbyist and propagandists pushing the Kremlin’s narrative on the situation in Ukraine as well as key companies in the aviation, military and dual use, shipbuilding and machine building sectors.</w:t>
      </w:r>
    </w:p>
    <w:p w14:paraId="0CFE7283" w14:textId="77777777" w:rsidR="003B7665" w:rsidRDefault="003B7665" w:rsidP="00216BAB">
      <w:pPr>
        <w:jc w:val="both"/>
        <w:rPr>
          <w:rFonts w:ascii="Arial" w:hAnsi="Arial" w:cs="Arial"/>
          <w:b/>
          <w:bCs/>
        </w:rPr>
      </w:pPr>
    </w:p>
    <w:p w14:paraId="187BC85C" w14:textId="77222AA0" w:rsidR="003B7665" w:rsidRDefault="003B7665" w:rsidP="00216BAB">
      <w:pPr>
        <w:pStyle w:val="ListParagraph"/>
        <w:numPr>
          <w:ilvl w:val="0"/>
          <w:numId w:val="14"/>
        </w:numPr>
        <w:ind w:left="360"/>
        <w:jc w:val="both"/>
        <w:rPr>
          <w:rFonts w:ascii="Arial" w:eastAsia="Times New Roman" w:hAnsi="Arial" w:cs="Arial"/>
          <w:b/>
          <w:bCs/>
        </w:rPr>
      </w:pPr>
      <w:r>
        <w:rPr>
          <w:rFonts w:ascii="Arial" w:eastAsia="Times New Roman" w:hAnsi="Arial" w:cs="Arial"/>
          <w:b/>
          <w:bCs/>
        </w:rPr>
        <w:t xml:space="preserve">Please note there are transition periods to allow companies to terminate existing contracts. </w:t>
      </w:r>
    </w:p>
    <w:p w14:paraId="5FC230CF" w14:textId="77777777" w:rsidR="003B7665" w:rsidRDefault="003B7665" w:rsidP="003B7665"/>
    <w:p w14:paraId="37D768AA" w14:textId="13167A49" w:rsidR="003B7665" w:rsidRDefault="003B7665" w:rsidP="003B7665">
      <w:pPr>
        <w:rPr>
          <w:rFonts w:ascii="Arial" w:hAnsi="Arial" w:cs="Arial"/>
          <w:b/>
          <w:bCs/>
        </w:rPr>
      </w:pPr>
      <w:r>
        <w:rPr>
          <w:rFonts w:ascii="Arial" w:hAnsi="Arial" w:cs="Arial"/>
          <w:b/>
          <w:bCs/>
        </w:rPr>
        <w:t>WTO</w:t>
      </w:r>
    </w:p>
    <w:p w14:paraId="1FC37456" w14:textId="0C28D9F4" w:rsidR="003B7665" w:rsidRDefault="003B7665" w:rsidP="003B7665">
      <w:pPr>
        <w:rPr>
          <w:rFonts w:ascii="Arial" w:hAnsi="Arial" w:cs="Arial"/>
        </w:rPr>
      </w:pPr>
      <w:r>
        <w:rPr>
          <w:rFonts w:ascii="Arial" w:hAnsi="Arial" w:cs="Arial"/>
        </w:rPr>
        <w:t xml:space="preserve">The Council also gave a green light to the Commission to join, on behalf of the EU, a </w:t>
      </w:r>
      <w:hyperlink r:id="rId41" w:history="1">
        <w:r>
          <w:rPr>
            <w:rStyle w:val="Hyperlink"/>
            <w:rFonts w:ascii="Arial" w:hAnsi="Arial" w:cs="Arial"/>
          </w:rPr>
          <w:t>plurilateral statement</w:t>
        </w:r>
      </w:hyperlink>
      <w:r>
        <w:rPr>
          <w:rFonts w:ascii="Arial" w:hAnsi="Arial" w:cs="Arial"/>
        </w:rPr>
        <w:t xml:space="preserve"> on aggression by the Russian Federation against Ukraine with the support of Belarus,</w:t>
      </w:r>
      <w:r w:rsidR="009932DF">
        <w:rPr>
          <w:rFonts w:ascii="Arial" w:hAnsi="Arial" w:cs="Arial"/>
        </w:rPr>
        <w:t xml:space="preserve"> i</w:t>
      </w:r>
      <w:r>
        <w:rPr>
          <w:rFonts w:ascii="Arial" w:hAnsi="Arial" w:cs="Arial"/>
        </w:rPr>
        <w:t xml:space="preserve">ssued in the context of the World Trade Organization (WTO). </w:t>
      </w:r>
      <w:r w:rsidR="00CF1C32">
        <w:rPr>
          <w:rFonts w:ascii="Arial" w:hAnsi="Arial" w:cs="Arial"/>
        </w:rPr>
        <w:t>Among the actions</w:t>
      </w:r>
      <w:r w:rsidR="009932DF">
        <w:rPr>
          <w:rFonts w:ascii="Arial" w:hAnsi="Arial" w:cs="Arial"/>
        </w:rPr>
        <w:t xml:space="preserve"> </w:t>
      </w:r>
      <w:r w:rsidR="009932DF">
        <w:rPr>
          <w:rFonts w:ascii="Arial" w:hAnsi="Arial" w:cs="Arial"/>
        </w:rPr>
        <w:lastRenderedPageBreak/>
        <w:t>foresee</w:t>
      </w:r>
      <w:r w:rsidR="00DD042B">
        <w:rPr>
          <w:rFonts w:ascii="Arial" w:hAnsi="Arial" w:cs="Arial"/>
        </w:rPr>
        <w:t>n</w:t>
      </w:r>
      <w:r w:rsidR="009932DF">
        <w:rPr>
          <w:rFonts w:ascii="Arial" w:hAnsi="Arial" w:cs="Arial"/>
        </w:rPr>
        <w:t xml:space="preserve"> </w:t>
      </w:r>
      <w:r w:rsidR="00CF1C32">
        <w:rPr>
          <w:rFonts w:ascii="Arial" w:hAnsi="Arial" w:cs="Arial"/>
        </w:rPr>
        <w:t>the</w:t>
      </w:r>
      <w:r w:rsidR="00DD042B">
        <w:rPr>
          <w:rFonts w:ascii="Arial" w:hAnsi="Arial" w:cs="Arial"/>
        </w:rPr>
        <w:t>re is the</w:t>
      </w:r>
      <w:r w:rsidR="00CF1C32">
        <w:rPr>
          <w:rFonts w:ascii="Arial" w:hAnsi="Arial" w:cs="Arial"/>
        </w:rPr>
        <w:t xml:space="preserve"> suspension of most</w:t>
      </w:r>
      <w:r w:rsidR="009932DF">
        <w:rPr>
          <w:rFonts w:ascii="Arial" w:hAnsi="Arial" w:cs="Arial"/>
        </w:rPr>
        <w:t>-favoured-nation treatment to the Russian Federation. We still need to see what this will mean in practice for the trade in goods and services between the EU and Russia</w:t>
      </w:r>
      <w:r w:rsidR="00FC19DB">
        <w:rPr>
          <w:rFonts w:ascii="Arial" w:hAnsi="Arial" w:cs="Arial"/>
        </w:rPr>
        <w:t xml:space="preserve">. </w:t>
      </w:r>
      <w:r w:rsidR="009932DF">
        <w:rPr>
          <w:rFonts w:ascii="Arial" w:hAnsi="Arial" w:cs="Arial"/>
        </w:rPr>
        <w:t xml:space="preserve"> </w:t>
      </w:r>
    </w:p>
    <w:p w14:paraId="2852BC25" w14:textId="77777777" w:rsidR="003B7665" w:rsidRDefault="003B7665" w:rsidP="003B7665">
      <w:pPr>
        <w:rPr>
          <w:rFonts w:ascii="Arial" w:hAnsi="Arial" w:cs="Arial"/>
        </w:rPr>
      </w:pPr>
    </w:p>
    <w:p w14:paraId="09089410" w14:textId="77777777" w:rsidR="003B7665" w:rsidRDefault="003B7665" w:rsidP="003B7665">
      <w:pPr>
        <w:rPr>
          <w:rFonts w:ascii="Arial" w:hAnsi="Arial" w:cs="Arial"/>
        </w:rPr>
      </w:pPr>
      <w:r>
        <w:rPr>
          <w:rFonts w:ascii="Arial" w:hAnsi="Arial" w:cs="Arial"/>
        </w:rPr>
        <w:t>Furthermore, in light of Belarus’ material support to the actions of the Russian Federation, the EU considers that its WTO accession process is to be suspended.</w:t>
      </w:r>
    </w:p>
    <w:p w14:paraId="2924DB44" w14:textId="77777777" w:rsidR="003B7665" w:rsidRDefault="003B7665" w:rsidP="003B7665"/>
    <w:p w14:paraId="5721ACC0" w14:textId="77777777" w:rsidR="00FC19DB" w:rsidRPr="00F42704" w:rsidRDefault="00FC19DB" w:rsidP="00FC19DB">
      <w:pPr>
        <w:jc w:val="both"/>
        <w:rPr>
          <w:rFonts w:ascii="Arial" w:eastAsia="Times New Roman" w:hAnsi="Arial" w:cs="Arial"/>
          <w:u w:val="single"/>
          <w:lang w:val="en-US"/>
        </w:rPr>
      </w:pPr>
      <w:r w:rsidRPr="00F42704">
        <w:rPr>
          <w:rFonts w:ascii="Arial" w:eastAsia="Times New Roman" w:hAnsi="Arial" w:cs="Arial"/>
          <w:u w:val="single"/>
          <w:lang w:val="en-US"/>
        </w:rPr>
        <w:t>Links to the official texts:</w:t>
      </w:r>
    </w:p>
    <w:p w14:paraId="2BC7F9C9" w14:textId="41ED1C43" w:rsidR="0084099B" w:rsidRDefault="0084099B" w:rsidP="0084099B">
      <w:pPr>
        <w:rPr>
          <w:rFonts w:ascii="Arial" w:hAnsi="Arial" w:cs="Arial"/>
          <w:lang w:val="en-US"/>
        </w:rPr>
      </w:pPr>
    </w:p>
    <w:p w14:paraId="4062205D" w14:textId="4C808F60" w:rsidR="00FC19DB" w:rsidRPr="00FC19DB" w:rsidRDefault="00FC19DB" w:rsidP="00FC19DB">
      <w:pPr>
        <w:rPr>
          <w:rFonts w:ascii="Arial" w:hAnsi="Arial" w:cs="Arial"/>
          <w:b/>
          <w:bCs/>
          <w:lang w:val="en-US"/>
        </w:rPr>
      </w:pPr>
      <w:r w:rsidRPr="00FC19DB">
        <w:rPr>
          <w:rFonts w:ascii="Arial" w:hAnsi="Arial" w:cs="Arial"/>
          <w:b/>
          <w:bCs/>
          <w:lang w:val="en-US"/>
        </w:rPr>
        <w:t>EU</w:t>
      </w:r>
    </w:p>
    <w:p w14:paraId="31C651E9" w14:textId="7F01BAF0" w:rsidR="0084099B" w:rsidRPr="00350CB3" w:rsidRDefault="0084099B" w:rsidP="00FC19DB">
      <w:pPr>
        <w:pStyle w:val="ListParagraph"/>
        <w:numPr>
          <w:ilvl w:val="0"/>
          <w:numId w:val="13"/>
        </w:numPr>
        <w:rPr>
          <w:rFonts w:ascii="Arial" w:eastAsia="Times New Roman" w:hAnsi="Arial" w:cs="Arial"/>
        </w:rPr>
      </w:pPr>
      <w:r w:rsidRPr="00350CB3">
        <w:rPr>
          <w:rFonts w:ascii="Arial" w:eastAsia="Times New Roman" w:hAnsi="Arial" w:cs="Arial"/>
        </w:rPr>
        <w:t xml:space="preserve">The Council’s Press Release: </w:t>
      </w:r>
      <w:hyperlink r:id="rId42" w:history="1">
        <w:r w:rsidRPr="00350CB3">
          <w:rPr>
            <w:rStyle w:val="Hyperlink"/>
            <w:rFonts w:ascii="Arial" w:eastAsia="Times New Roman" w:hAnsi="Arial" w:cs="Arial"/>
          </w:rPr>
          <w:t>https://www.consilium.europa.eu/en/press/press-releases/2022/03/15/russia-s-military-aggression-against-ukraine-fourth-eu-package-of-sectoral-and-individual-measures/</w:t>
        </w:r>
      </w:hyperlink>
      <w:r w:rsidRPr="00350CB3">
        <w:rPr>
          <w:rFonts w:ascii="Arial" w:eastAsia="Times New Roman" w:hAnsi="Arial" w:cs="Arial"/>
        </w:rPr>
        <w:t xml:space="preserve"> </w:t>
      </w:r>
    </w:p>
    <w:p w14:paraId="204132D6" w14:textId="77777777" w:rsidR="0084099B" w:rsidRPr="00350CB3" w:rsidRDefault="0084099B" w:rsidP="00FC19DB">
      <w:pPr>
        <w:pStyle w:val="ListParagraph"/>
        <w:numPr>
          <w:ilvl w:val="0"/>
          <w:numId w:val="13"/>
        </w:numPr>
        <w:rPr>
          <w:rFonts w:ascii="Arial" w:eastAsia="Times New Roman" w:hAnsi="Arial" w:cs="Arial"/>
        </w:rPr>
      </w:pPr>
      <w:r w:rsidRPr="00350CB3">
        <w:rPr>
          <w:rFonts w:ascii="Arial" w:eastAsia="Times New Roman" w:hAnsi="Arial" w:cs="Arial"/>
        </w:rPr>
        <w:t xml:space="preserve">The legislation: </w:t>
      </w:r>
      <w:hyperlink r:id="rId43" w:history="1">
        <w:r w:rsidRPr="00350CB3">
          <w:rPr>
            <w:rStyle w:val="Hyperlink"/>
            <w:rFonts w:ascii="Arial" w:eastAsia="Times New Roman" w:hAnsi="Arial" w:cs="Arial"/>
          </w:rPr>
          <w:t>https://eur-lex.europa.eu/legal-content/EN/TXT/PDF/?uri=OJ:L:2022:087I:FULL&amp;from=EN</w:t>
        </w:r>
      </w:hyperlink>
      <w:r w:rsidRPr="00350CB3">
        <w:rPr>
          <w:rFonts w:ascii="Arial" w:eastAsia="Times New Roman" w:hAnsi="Arial" w:cs="Arial"/>
        </w:rPr>
        <w:t xml:space="preserve"> </w:t>
      </w:r>
    </w:p>
    <w:p w14:paraId="0047F165" w14:textId="77777777" w:rsidR="0084099B" w:rsidRPr="00350CB3" w:rsidRDefault="0084099B" w:rsidP="00FC19DB">
      <w:pPr>
        <w:pStyle w:val="ListParagraph"/>
        <w:numPr>
          <w:ilvl w:val="0"/>
          <w:numId w:val="13"/>
        </w:numPr>
        <w:rPr>
          <w:rFonts w:ascii="Arial" w:eastAsia="Times New Roman" w:hAnsi="Arial" w:cs="Arial"/>
        </w:rPr>
      </w:pPr>
      <w:r w:rsidRPr="00350CB3">
        <w:rPr>
          <w:rFonts w:ascii="Arial" w:eastAsia="Times New Roman" w:hAnsi="Arial" w:cs="Arial"/>
        </w:rPr>
        <w:t xml:space="preserve">Also, a list of sanctioned individuals and entities, published on 11 March: </w:t>
      </w:r>
      <w:hyperlink r:id="rId44" w:history="1">
        <w:r w:rsidRPr="00350CB3">
          <w:rPr>
            <w:rStyle w:val="Hyperlink"/>
            <w:rFonts w:ascii="Arial" w:eastAsia="Times New Roman" w:hAnsi="Arial" w:cs="Arial"/>
          </w:rPr>
          <w:t>https://eur-lex.europa.eu/legal-content/EN/TXT/?uri=OJ:L:2022:084:TOC</w:t>
        </w:r>
      </w:hyperlink>
      <w:r w:rsidRPr="00350CB3">
        <w:rPr>
          <w:rFonts w:ascii="Arial" w:eastAsia="Times New Roman" w:hAnsi="Arial" w:cs="Arial"/>
        </w:rPr>
        <w:t xml:space="preserve"> </w:t>
      </w:r>
    </w:p>
    <w:p w14:paraId="05FC950D" w14:textId="33287D66" w:rsidR="003B7665" w:rsidRPr="00350CB3" w:rsidRDefault="003B7665" w:rsidP="003B7665">
      <w:pPr>
        <w:rPr>
          <w:rFonts w:ascii="Arial" w:hAnsi="Arial" w:cs="Arial"/>
        </w:rPr>
      </w:pPr>
    </w:p>
    <w:p w14:paraId="45EEC2ED" w14:textId="77777777" w:rsidR="003B7665" w:rsidRPr="00350CB3" w:rsidRDefault="003B7665" w:rsidP="00FC19DB">
      <w:pPr>
        <w:rPr>
          <w:rFonts w:ascii="Arial" w:eastAsia="Times New Roman" w:hAnsi="Arial" w:cs="Arial"/>
          <w:b/>
          <w:bCs/>
        </w:rPr>
      </w:pPr>
      <w:r w:rsidRPr="00350CB3">
        <w:rPr>
          <w:rFonts w:ascii="Arial" w:eastAsia="Times New Roman" w:hAnsi="Arial" w:cs="Arial"/>
          <w:b/>
          <w:bCs/>
        </w:rPr>
        <w:t>UK</w:t>
      </w:r>
    </w:p>
    <w:p w14:paraId="16821C0B" w14:textId="77777777" w:rsidR="003B7665" w:rsidRPr="00350CB3" w:rsidRDefault="003B7665" w:rsidP="003B7665">
      <w:pPr>
        <w:rPr>
          <w:rFonts w:ascii="Arial" w:hAnsi="Arial" w:cs="Arial"/>
        </w:rPr>
      </w:pPr>
    </w:p>
    <w:p w14:paraId="187A804E" w14:textId="77777777" w:rsidR="003B7665" w:rsidRPr="00350CB3" w:rsidRDefault="003B7665" w:rsidP="003B7665">
      <w:pPr>
        <w:pStyle w:val="ListParagraph"/>
        <w:numPr>
          <w:ilvl w:val="0"/>
          <w:numId w:val="13"/>
        </w:numPr>
        <w:rPr>
          <w:rFonts w:ascii="Arial" w:eastAsia="Times New Roman" w:hAnsi="Arial" w:cs="Arial"/>
        </w:rPr>
      </w:pPr>
      <w:r w:rsidRPr="00350CB3">
        <w:rPr>
          <w:rFonts w:ascii="Arial" w:eastAsia="Times New Roman" w:hAnsi="Arial" w:cs="Arial"/>
        </w:rPr>
        <w:t xml:space="preserve">Asset freezes: </w:t>
      </w:r>
    </w:p>
    <w:p w14:paraId="2E98ED8E" w14:textId="77777777" w:rsidR="003B7665" w:rsidRPr="00350CB3" w:rsidRDefault="00986C07" w:rsidP="003B7665">
      <w:pPr>
        <w:pStyle w:val="ListParagraph"/>
        <w:rPr>
          <w:rFonts w:ascii="Arial" w:hAnsi="Arial" w:cs="Arial"/>
        </w:rPr>
      </w:pPr>
      <w:hyperlink r:id="rId45" w:history="1">
        <w:r w:rsidR="003B7665" w:rsidRPr="00350CB3">
          <w:rPr>
            <w:rStyle w:val="Hyperlink"/>
            <w:rFonts w:ascii="Arial" w:hAnsi="Arial" w:cs="Arial"/>
          </w:rPr>
          <w:t>https://assets.publishing.service.gov.uk/government/uploads/system/uploads/attachment_data/file/1060764/Notice_Russia_150322.pdf</w:t>
        </w:r>
      </w:hyperlink>
    </w:p>
    <w:p w14:paraId="3BDE236C" w14:textId="77777777" w:rsidR="003B7665" w:rsidRPr="00350CB3" w:rsidRDefault="00986C07" w:rsidP="003B7665">
      <w:pPr>
        <w:pStyle w:val="ListParagraph"/>
        <w:rPr>
          <w:rFonts w:ascii="Arial" w:hAnsi="Arial" w:cs="Arial"/>
        </w:rPr>
      </w:pPr>
      <w:hyperlink r:id="rId46" w:history="1">
        <w:r w:rsidR="003B7665" w:rsidRPr="00350CB3">
          <w:rPr>
            <w:rStyle w:val="Hyperlink"/>
            <w:rFonts w:ascii="Arial" w:hAnsi="Arial" w:cs="Arial"/>
          </w:rPr>
          <w:t>https://assets.publishing.service.gov.uk/government/uploads/system/uploads/attachment_data/file/1060263/Notice_Russia_110322.pdf</w:t>
        </w:r>
      </w:hyperlink>
      <w:r w:rsidR="003B7665" w:rsidRPr="00350CB3">
        <w:rPr>
          <w:rFonts w:ascii="Arial" w:hAnsi="Arial" w:cs="Arial"/>
        </w:rPr>
        <w:t xml:space="preserve"> </w:t>
      </w:r>
    </w:p>
    <w:p w14:paraId="5401C0F9" w14:textId="77777777" w:rsidR="003B7665" w:rsidRPr="00350CB3" w:rsidRDefault="003B7665" w:rsidP="003B7665">
      <w:pPr>
        <w:pStyle w:val="ListParagraph"/>
        <w:rPr>
          <w:rFonts w:ascii="Arial" w:hAnsi="Arial" w:cs="Arial"/>
        </w:rPr>
      </w:pPr>
      <w:r w:rsidRPr="00350CB3">
        <w:rPr>
          <w:rFonts w:ascii="Arial" w:hAnsi="Arial" w:cs="Arial"/>
        </w:rPr>
        <w:t> </w:t>
      </w:r>
    </w:p>
    <w:p w14:paraId="6254E905" w14:textId="77777777" w:rsidR="003B7665" w:rsidRPr="00350CB3" w:rsidRDefault="003B7665" w:rsidP="003B7665">
      <w:pPr>
        <w:pStyle w:val="ListParagraph"/>
        <w:numPr>
          <w:ilvl w:val="0"/>
          <w:numId w:val="13"/>
        </w:numPr>
        <w:rPr>
          <w:rFonts w:ascii="Arial" w:eastAsia="Times New Roman" w:hAnsi="Arial" w:cs="Arial"/>
        </w:rPr>
      </w:pPr>
      <w:r w:rsidRPr="00350CB3">
        <w:rPr>
          <w:rFonts w:ascii="Arial" w:eastAsia="Times New Roman" w:hAnsi="Arial" w:cs="Arial"/>
        </w:rPr>
        <w:t xml:space="preserve">Cutting off export finance support to Russia and Belarus: </w:t>
      </w:r>
      <w:hyperlink r:id="rId47" w:history="1">
        <w:r w:rsidRPr="00350CB3">
          <w:rPr>
            <w:rStyle w:val="Hyperlink"/>
            <w:rFonts w:ascii="Arial" w:eastAsia="Times New Roman" w:hAnsi="Arial" w:cs="Arial"/>
          </w:rPr>
          <w:t>https://www.gov.uk/government/news/uk-cuts-off-export-finance-support-to-russia-and-belarus</w:t>
        </w:r>
      </w:hyperlink>
      <w:r w:rsidRPr="00350CB3">
        <w:rPr>
          <w:rFonts w:ascii="Arial" w:eastAsia="Times New Roman" w:hAnsi="Arial" w:cs="Arial"/>
        </w:rPr>
        <w:t xml:space="preserve"> </w:t>
      </w:r>
    </w:p>
    <w:p w14:paraId="6E7C597A" w14:textId="77777777" w:rsidR="003B7665" w:rsidRPr="00350CB3" w:rsidRDefault="003B7665" w:rsidP="003B7665">
      <w:pPr>
        <w:pStyle w:val="ListParagraph"/>
        <w:rPr>
          <w:rFonts w:ascii="Arial" w:hAnsi="Arial" w:cs="Arial"/>
        </w:rPr>
      </w:pPr>
    </w:p>
    <w:p w14:paraId="33819668" w14:textId="77777777" w:rsidR="003B7665" w:rsidRPr="00350CB3" w:rsidRDefault="003B7665" w:rsidP="003B7665">
      <w:pPr>
        <w:pStyle w:val="ListParagraph"/>
        <w:numPr>
          <w:ilvl w:val="0"/>
          <w:numId w:val="13"/>
        </w:numPr>
        <w:rPr>
          <w:rFonts w:ascii="Arial" w:eastAsia="Times New Roman" w:hAnsi="Arial" w:cs="Arial"/>
        </w:rPr>
      </w:pPr>
      <w:r w:rsidRPr="00350CB3">
        <w:rPr>
          <w:rFonts w:ascii="Arial" w:eastAsia="Times New Roman" w:hAnsi="Arial" w:cs="Arial"/>
        </w:rPr>
        <w:t xml:space="preserve">Economic sanctions against Russia (and Belarus): </w:t>
      </w:r>
      <w:hyperlink r:id="rId48" w:history="1">
        <w:r w:rsidRPr="00350CB3">
          <w:rPr>
            <w:rStyle w:val="Hyperlink"/>
            <w:rFonts w:ascii="Arial" w:eastAsia="Times New Roman" w:hAnsi="Arial" w:cs="Arial"/>
          </w:rPr>
          <w:t>https://www.gov.uk/government/news/uk-announces-new-economic-sanctions-against-russia</w:t>
        </w:r>
      </w:hyperlink>
      <w:r w:rsidRPr="00350CB3">
        <w:rPr>
          <w:rFonts w:ascii="Arial" w:eastAsia="Times New Roman" w:hAnsi="Arial" w:cs="Arial"/>
        </w:rPr>
        <w:t>, which amounts to the UK:</w:t>
      </w:r>
    </w:p>
    <w:p w14:paraId="0D73DBA4" w14:textId="77777777" w:rsidR="003B7665" w:rsidRDefault="003B7665" w:rsidP="003B7665">
      <w:pPr>
        <w:rPr>
          <w:rFonts w:ascii="Arial" w:hAnsi="Arial" w:cs="Arial"/>
        </w:rPr>
      </w:pPr>
    </w:p>
    <w:p w14:paraId="30BDDD79" w14:textId="77777777" w:rsidR="003B7665" w:rsidRDefault="003B7665" w:rsidP="003B7665">
      <w:pPr>
        <w:pStyle w:val="ListParagraph"/>
        <w:numPr>
          <w:ilvl w:val="0"/>
          <w:numId w:val="15"/>
        </w:numPr>
        <w:ind w:left="1170" w:firstLine="0"/>
        <w:rPr>
          <w:rFonts w:ascii="Arial" w:hAnsi="Arial" w:cs="Arial"/>
        </w:rPr>
      </w:pPr>
      <w:r>
        <w:rPr>
          <w:rFonts w:ascii="Arial" w:hAnsi="Arial" w:cs="Arial"/>
        </w:rPr>
        <w:t>Denying Russia and Belarus access to Most Favoured Nation tariff for hundreds of their exports, depriving both nations key benefits of WTO membership</w:t>
      </w:r>
    </w:p>
    <w:p w14:paraId="7EE63BF3" w14:textId="77777777" w:rsidR="003B7665" w:rsidRDefault="003B7665" w:rsidP="003B7665">
      <w:pPr>
        <w:pStyle w:val="ListParagraph"/>
        <w:numPr>
          <w:ilvl w:val="0"/>
          <w:numId w:val="15"/>
        </w:numPr>
        <w:ind w:left="1440" w:hanging="270"/>
        <w:rPr>
          <w:rFonts w:ascii="Arial" w:hAnsi="Arial" w:cs="Arial"/>
        </w:rPr>
      </w:pPr>
      <w:r>
        <w:rPr>
          <w:rFonts w:ascii="Arial" w:hAnsi="Arial" w:cs="Arial"/>
        </w:rPr>
        <w:t>Publishing initial list of goods worth £900 million - including vodka - which will now face additional 35 percent tariff, on top of current tariffs</w:t>
      </w:r>
    </w:p>
    <w:p w14:paraId="6196E70A" w14:textId="77777777" w:rsidR="003B7665" w:rsidRDefault="003B7665" w:rsidP="003B7665">
      <w:pPr>
        <w:pStyle w:val="ListParagraph"/>
        <w:numPr>
          <w:ilvl w:val="0"/>
          <w:numId w:val="15"/>
        </w:numPr>
        <w:ind w:left="1440" w:hanging="270"/>
        <w:rPr>
          <w:rFonts w:ascii="Arial" w:hAnsi="Arial" w:cs="Arial"/>
        </w:rPr>
      </w:pPr>
      <w:r>
        <w:rPr>
          <w:rFonts w:ascii="Arial" w:hAnsi="Arial" w:cs="Arial"/>
        </w:rPr>
        <w:t>Banning exports of luxury goods to Russia alongside G7 allies</w:t>
      </w:r>
    </w:p>
    <w:p w14:paraId="1BA16F29" w14:textId="163E17C5" w:rsidR="003B7665" w:rsidRDefault="003B7665"/>
    <w:p w14:paraId="6722A7E5" w14:textId="378FF966" w:rsidR="00DD042B" w:rsidRDefault="00DD042B"/>
    <w:p w14:paraId="295F858A" w14:textId="5092BD8C" w:rsidR="00DD042B" w:rsidRDefault="00DD042B"/>
    <w:p w14:paraId="287E8977" w14:textId="5F3E6565" w:rsidR="00DD042B" w:rsidRDefault="00DD042B">
      <w:pPr>
        <w:rPr>
          <w:b/>
          <w:bCs/>
        </w:rPr>
      </w:pPr>
      <w:r w:rsidRPr="00DD042B">
        <w:rPr>
          <w:b/>
          <w:bCs/>
        </w:rPr>
        <w:t>RUSSIAN COUNTERMEASURES</w:t>
      </w:r>
    </w:p>
    <w:p w14:paraId="4205B620" w14:textId="77777777" w:rsidR="003A6890" w:rsidRDefault="003A6890" w:rsidP="003A6890">
      <w:pPr>
        <w:rPr>
          <w:rFonts w:ascii="Arial" w:eastAsia="Times New Roman" w:hAnsi="Arial" w:cs="Arial"/>
          <w:lang w:val="en"/>
        </w:rPr>
      </w:pPr>
    </w:p>
    <w:p w14:paraId="44F39958" w14:textId="547C3EA3" w:rsidR="00942C20" w:rsidRPr="003A6890" w:rsidRDefault="00942C20" w:rsidP="003A6890">
      <w:pPr>
        <w:pStyle w:val="ListParagraph"/>
        <w:numPr>
          <w:ilvl w:val="0"/>
          <w:numId w:val="20"/>
        </w:numPr>
        <w:rPr>
          <w:rFonts w:ascii="Arial" w:eastAsia="Times New Roman" w:hAnsi="Arial" w:cs="Arial"/>
          <w:lang w:val="en"/>
        </w:rPr>
      </w:pPr>
      <w:r w:rsidRPr="003A6890">
        <w:rPr>
          <w:rFonts w:ascii="Arial" w:eastAsia="Times New Roman" w:hAnsi="Arial" w:cs="Arial"/>
          <w:lang w:val="en"/>
        </w:rPr>
        <w:t>Limiting the possibility of transferring foreign currency abroad</w:t>
      </w:r>
      <w:r w:rsidR="003A6890">
        <w:rPr>
          <w:rFonts w:ascii="Arial" w:eastAsia="Times New Roman" w:hAnsi="Arial" w:cs="Arial"/>
          <w:lang w:val="en"/>
        </w:rPr>
        <w:t xml:space="preserve">. </w:t>
      </w:r>
      <w:r w:rsidRPr="003A6890">
        <w:rPr>
          <w:rFonts w:ascii="Arial" w:hAnsi="Arial" w:cs="Arial"/>
          <w:lang w:val="en"/>
        </w:rPr>
        <w:t>Among others:</w:t>
      </w:r>
    </w:p>
    <w:p w14:paraId="504EA660" w14:textId="77777777" w:rsidR="00942C20" w:rsidRDefault="00942C20" w:rsidP="00942C20">
      <w:pPr>
        <w:pStyle w:val="ListParagraph"/>
        <w:numPr>
          <w:ilvl w:val="0"/>
          <w:numId w:val="17"/>
        </w:numPr>
        <w:rPr>
          <w:rFonts w:ascii="Arial" w:eastAsia="Times New Roman" w:hAnsi="Arial" w:cs="Arial"/>
          <w:lang w:val="en"/>
        </w:rPr>
      </w:pPr>
      <w:r>
        <w:rPr>
          <w:rFonts w:ascii="Arial" w:eastAsia="Times New Roman" w:hAnsi="Arial" w:cs="Arial"/>
          <w:lang w:val="en"/>
        </w:rPr>
        <w:t>exporters must sell 80% of foreign currency earnings credited from 1 January 2022</w:t>
      </w:r>
    </w:p>
    <w:p w14:paraId="74518FCE" w14:textId="77777777" w:rsidR="00942C20" w:rsidRDefault="00942C20" w:rsidP="00942C20">
      <w:pPr>
        <w:pStyle w:val="ListParagraph"/>
        <w:numPr>
          <w:ilvl w:val="0"/>
          <w:numId w:val="17"/>
        </w:numPr>
        <w:rPr>
          <w:rFonts w:ascii="Arial" w:eastAsia="Times New Roman" w:hAnsi="Arial" w:cs="Arial"/>
          <w:lang w:val="en"/>
        </w:rPr>
      </w:pPr>
      <w:r>
        <w:rPr>
          <w:rFonts w:ascii="Arial" w:eastAsia="Times New Roman" w:hAnsi="Arial" w:cs="Arial"/>
          <w:lang w:val="en"/>
        </w:rPr>
        <w:t>the procedure for the sale of foreign currency by exporters will be established by the Central Bank of Russia</w:t>
      </w:r>
    </w:p>
    <w:p w14:paraId="7806D75B" w14:textId="77777777" w:rsidR="00942C20" w:rsidRDefault="00942C20" w:rsidP="00942C20">
      <w:pPr>
        <w:pStyle w:val="ListParagraph"/>
        <w:numPr>
          <w:ilvl w:val="0"/>
          <w:numId w:val="17"/>
        </w:numPr>
        <w:rPr>
          <w:rFonts w:ascii="Arial" w:eastAsia="Times New Roman" w:hAnsi="Arial" w:cs="Arial"/>
          <w:lang w:val="en"/>
        </w:rPr>
      </w:pPr>
      <w:r>
        <w:rPr>
          <w:rFonts w:ascii="Arial" w:eastAsia="Times New Roman" w:hAnsi="Arial" w:cs="Arial"/>
          <w:lang w:val="en"/>
        </w:rPr>
        <w:t xml:space="preserve">Russian residents will be banned to provide foreign loans in foreign currency and deposit foreign currency into bank accounts outside Russia. </w:t>
      </w:r>
    </w:p>
    <w:p w14:paraId="3980B246" w14:textId="77777777" w:rsidR="00942C20" w:rsidRDefault="00942C20" w:rsidP="00942C20">
      <w:pPr>
        <w:rPr>
          <w:rFonts w:ascii="Arial" w:hAnsi="Arial" w:cs="Arial"/>
          <w:lang w:val="en"/>
        </w:rPr>
      </w:pPr>
    </w:p>
    <w:p w14:paraId="5E22945B" w14:textId="30D1B24C" w:rsidR="00942C20" w:rsidRPr="003A6890" w:rsidRDefault="00942C20" w:rsidP="003A6890">
      <w:pPr>
        <w:pStyle w:val="ListParagraph"/>
        <w:numPr>
          <w:ilvl w:val="0"/>
          <w:numId w:val="20"/>
        </w:numPr>
        <w:rPr>
          <w:rFonts w:ascii="Arial" w:eastAsia="Times New Roman" w:hAnsi="Arial" w:cs="Arial"/>
          <w:lang w:val="en"/>
        </w:rPr>
      </w:pPr>
      <w:r w:rsidRPr="003A6890">
        <w:rPr>
          <w:rFonts w:ascii="Arial" w:eastAsia="Times New Roman" w:hAnsi="Arial" w:cs="Arial"/>
          <w:lang w:val="en"/>
        </w:rPr>
        <w:t>Limiting the possibility of foreign investors / foreign capital leaving the country</w:t>
      </w:r>
      <w:r w:rsidR="003A6890">
        <w:rPr>
          <w:rFonts w:ascii="Arial" w:eastAsia="Times New Roman" w:hAnsi="Arial" w:cs="Arial"/>
          <w:lang w:val="en"/>
        </w:rPr>
        <w:t xml:space="preserve">. </w:t>
      </w:r>
      <w:r w:rsidRPr="003A6890">
        <w:rPr>
          <w:rFonts w:ascii="Arial" w:hAnsi="Arial" w:cs="Arial"/>
          <w:lang w:val="en"/>
        </w:rPr>
        <w:t>Among others:</w:t>
      </w:r>
    </w:p>
    <w:p w14:paraId="6FA24D8F" w14:textId="77777777" w:rsidR="00942C20" w:rsidRDefault="00942C20" w:rsidP="00942C20">
      <w:pPr>
        <w:pStyle w:val="ListParagraph"/>
        <w:numPr>
          <w:ilvl w:val="0"/>
          <w:numId w:val="17"/>
        </w:numPr>
        <w:rPr>
          <w:rFonts w:ascii="Arial" w:eastAsia="Times New Roman" w:hAnsi="Arial" w:cs="Arial"/>
          <w:lang w:val="en"/>
        </w:rPr>
      </w:pPr>
      <w:r>
        <w:rPr>
          <w:rFonts w:ascii="Arial" w:eastAsia="Times New Roman" w:hAnsi="Arial" w:cs="Arial"/>
          <w:lang w:val="en"/>
        </w:rPr>
        <w:t>special provisions for transactions for the provision of credits and loans (in Rubles) and transactions entailing the emergence of ownership of securities and real estate</w:t>
      </w:r>
    </w:p>
    <w:p w14:paraId="4086535F" w14:textId="77777777" w:rsidR="00942C20" w:rsidRDefault="00942C20" w:rsidP="00942C20">
      <w:pPr>
        <w:pStyle w:val="ListParagraph"/>
        <w:numPr>
          <w:ilvl w:val="0"/>
          <w:numId w:val="17"/>
        </w:numPr>
        <w:rPr>
          <w:rFonts w:ascii="Arial" w:eastAsia="Times New Roman" w:hAnsi="Arial" w:cs="Arial"/>
          <w:lang w:val="en"/>
        </w:rPr>
      </w:pPr>
      <w:r>
        <w:rPr>
          <w:rFonts w:ascii="Arial" w:eastAsia="Times New Roman" w:hAnsi="Arial" w:cs="Arial"/>
          <w:lang w:val="en"/>
        </w:rPr>
        <w:t>permits need to be issued by the Government Commission for the Control of Foreign Investments in the Russian Federation</w:t>
      </w:r>
    </w:p>
    <w:p w14:paraId="07635DD7" w14:textId="1D6E942E" w:rsidR="003A6890" w:rsidRDefault="00942C20" w:rsidP="00942C20">
      <w:pPr>
        <w:pStyle w:val="ListParagraph"/>
        <w:numPr>
          <w:ilvl w:val="0"/>
          <w:numId w:val="17"/>
        </w:numPr>
        <w:rPr>
          <w:rFonts w:ascii="Arial" w:eastAsia="Times New Roman" w:hAnsi="Arial" w:cs="Arial"/>
          <w:b/>
          <w:bCs/>
          <w:lang w:val="en"/>
        </w:rPr>
      </w:pPr>
      <w:r>
        <w:rPr>
          <w:rFonts w:ascii="Arial" w:eastAsia="Times New Roman" w:hAnsi="Arial" w:cs="Arial"/>
          <w:b/>
          <w:bCs/>
          <w:lang w:val="en"/>
        </w:rPr>
        <w:t>prohibit, from March 2, 2022, the export from the Russian Federation of cash foreign currency and (or) monetary instruments in foreign currency in an amount exceeding the equivalent of 10 thousand US dollars and calculated at the official exchange rate of the Central Bank of the Russian Federation, established on the date of export  </w:t>
      </w:r>
    </w:p>
    <w:p w14:paraId="2FFDF592" w14:textId="77777777" w:rsidR="003A6890" w:rsidRPr="00111700" w:rsidRDefault="003A6890" w:rsidP="00111700">
      <w:pPr>
        <w:rPr>
          <w:rFonts w:ascii="Arial" w:eastAsia="Times New Roman" w:hAnsi="Arial" w:cs="Arial"/>
          <w:b/>
          <w:bCs/>
          <w:lang w:val="en"/>
        </w:rPr>
      </w:pPr>
    </w:p>
    <w:p w14:paraId="13463F43" w14:textId="77777777" w:rsidR="00111700" w:rsidRPr="00111700" w:rsidRDefault="00111700" w:rsidP="00111700">
      <w:pPr>
        <w:pStyle w:val="ListParagraph"/>
        <w:numPr>
          <w:ilvl w:val="0"/>
          <w:numId w:val="20"/>
        </w:numPr>
        <w:rPr>
          <w:rFonts w:ascii="Arial" w:eastAsia="Times New Roman" w:hAnsi="Arial" w:cs="Arial"/>
          <w:b/>
          <w:bCs/>
        </w:rPr>
      </w:pPr>
      <w:r w:rsidRPr="00111700">
        <w:rPr>
          <w:rFonts w:ascii="Arial" w:eastAsia="Times New Roman" w:hAnsi="Arial" w:cs="Arial"/>
          <w:b/>
          <w:bCs/>
          <w:lang w:val="en-US"/>
        </w:rPr>
        <w:t>Draft Legislation on External Administration of Foreign Controlled Businesses</w:t>
      </w:r>
    </w:p>
    <w:p w14:paraId="08F59C40" w14:textId="371339CB" w:rsidR="00111700" w:rsidRPr="00111700" w:rsidRDefault="00111700" w:rsidP="00111700">
      <w:pPr>
        <w:pStyle w:val="ListParagraph"/>
        <w:rPr>
          <w:rFonts w:ascii="Arial" w:eastAsia="Times New Roman" w:hAnsi="Arial" w:cs="Arial"/>
        </w:rPr>
      </w:pPr>
      <w:r w:rsidRPr="00111700">
        <w:rPr>
          <w:rFonts w:ascii="Arial" w:eastAsia="Times New Roman" w:hAnsi="Arial" w:cs="Arial"/>
        </w:rPr>
        <w:t>If a foreign investor takes steps suggesting intention to abandon, wind-down, liquidate its Russian subsidiary, or terminate its operations, Russian authorities will have the right to introduce external administration and eventually transfer the business to a Russian investor.</w:t>
      </w:r>
      <w:r>
        <w:rPr>
          <w:rFonts w:ascii="Arial" w:eastAsia="Times New Roman" w:hAnsi="Arial" w:cs="Arial"/>
        </w:rPr>
        <w:t xml:space="preserve"> </w:t>
      </w:r>
    </w:p>
    <w:p w14:paraId="1AF0F5BC" w14:textId="77777777" w:rsidR="00111700" w:rsidRPr="00111700" w:rsidRDefault="00111700" w:rsidP="00111700">
      <w:pPr>
        <w:pStyle w:val="ListParagraph"/>
        <w:rPr>
          <w:rFonts w:ascii="Arial" w:eastAsia="Times New Roman" w:hAnsi="Arial" w:cs="Arial"/>
          <w:b/>
          <w:bCs/>
          <w:lang w:val="en"/>
        </w:rPr>
      </w:pPr>
    </w:p>
    <w:p w14:paraId="76E46866" w14:textId="0972FA17" w:rsidR="003A6890" w:rsidRPr="003A6890" w:rsidRDefault="00942C20" w:rsidP="00942C20">
      <w:pPr>
        <w:pStyle w:val="ListParagraph"/>
        <w:numPr>
          <w:ilvl w:val="0"/>
          <w:numId w:val="20"/>
        </w:numPr>
        <w:rPr>
          <w:rFonts w:ascii="Arial" w:eastAsia="Times New Roman" w:hAnsi="Arial" w:cs="Arial"/>
          <w:b/>
          <w:bCs/>
          <w:lang w:val="en"/>
        </w:rPr>
      </w:pPr>
      <w:r w:rsidRPr="003A6890">
        <w:rPr>
          <w:rFonts w:ascii="Arial" w:hAnsi="Arial" w:cs="Arial"/>
        </w:rPr>
        <w:t xml:space="preserve">Approval of a </w:t>
      </w:r>
      <w:r w:rsidRPr="003A6890">
        <w:rPr>
          <w:rFonts w:ascii="Arial" w:hAnsi="Arial" w:cs="Arial"/>
          <w:b/>
          <w:bCs/>
          <w:u w:val="single"/>
        </w:rPr>
        <w:t>list of unfriendly countries</w:t>
      </w:r>
      <w:r w:rsidRPr="003A6890">
        <w:rPr>
          <w:rFonts w:ascii="Arial" w:hAnsi="Arial" w:cs="Arial"/>
        </w:rPr>
        <w:t>, which includes Albania, Andorra, Australia, Canada, Gibraltar, Japan, Liechtenstein, Member States of the EU, Iceland, Micronesia, Monaco, Montenegro, New Zealand, Norway, North Macedonia, the Republic of Korea, San Marino, Singapore, Switzerland, Taiwan, the UK (incl. British Virgin Islands), Ukraine and the USA.</w:t>
      </w:r>
    </w:p>
    <w:p w14:paraId="38EC472D" w14:textId="77777777" w:rsidR="003A6890" w:rsidRPr="003A6890" w:rsidRDefault="003A6890" w:rsidP="003A6890">
      <w:pPr>
        <w:pStyle w:val="ListParagraph"/>
        <w:rPr>
          <w:rFonts w:ascii="Arial" w:eastAsia="Times New Roman" w:hAnsi="Arial" w:cs="Arial"/>
          <w:b/>
          <w:bCs/>
          <w:lang w:val="en"/>
        </w:rPr>
      </w:pPr>
    </w:p>
    <w:p w14:paraId="39985325" w14:textId="77777777" w:rsidR="003A6890" w:rsidRPr="003A6890" w:rsidRDefault="00942C20" w:rsidP="00942C20">
      <w:pPr>
        <w:pStyle w:val="ListParagraph"/>
        <w:numPr>
          <w:ilvl w:val="0"/>
          <w:numId w:val="20"/>
        </w:numPr>
        <w:rPr>
          <w:rFonts w:ascii="Arial" w:eastAsia="Times New Roman" w:hAnsi="Arial" w:cs="Arial"/>
          <w:b/>
          <w:bCs/>
          <w:lang w:val="en"/>
        </w:rPr>
      </w:pPr>
      <w:r w:rsidRPr="003A6890">
        <w:rPr>
          <w:rFonts w:ascii="Arial" w:hAnsi="Arial" w:cs="Arial"/>
        </w:rPr>
        <w:t xml:space="preserve"> Legislation that prescribes that </w:t>
      </w:r>
      <w:r w:rsidRPr="003A6890">
        <w:rPr>
          <w:rFonts w:ascii="Arial" w:hAnsi="Arial" w:cs="Arial"/>
          <w:b/>
          <w:bCs/>
          <w:u w:val="single"/>
        </w:rPr>
        <w:t>all transactions and operations of Russian companies with citizens and firms from countries unfriendly to Russia will be approved by the government commission for the control of foreign investment</w:t>
      </w:r>
      <w:r w:rsidRPr="003A6890">
        <w:rPr>
          <w:rFonts w:ascii="Arial" w:hAnsi="Arial" w:cs="Arial"/>
        </w:rPr>
        <w:t>. A procedure is established, according to which, a Russian resident company or a foreign firm from an unfriendly country must apply for permission to complete such transactions or operations. This application must contain comprehensive information about the applicant, including a document on the beneficial owners of the company. The commission will then analyse each case and take a decision to allow or refuse the transactions or operations. Conditions to allow the transactions or operation may be also set out.</w:t>
      </w:r>
    </w:p>
    <w:p w14:paraId="23BA7248" w14:textId="3C7C7D88" w:rsidR="003A6890" w:rsidRDefault="003A6890" w:rsidP="003A6890">
      <w:pPr>
        <w:pStyle w:val="ListParagraph"/>
        <w:rPr>
          <w:rFonts w:ascii="Arial" w:hAnsi="Arial" w:cs="Arial"/>
          <w:b/>
          <w:bCs/>
          <w:u w:val="single"/>
        </w:rPr>
      </w:pPr>
    </w:p>
    <w:p w14:paraId="0EE89CAE" w14:textId="0CCF83A0" w:rsidR="004B3B07" w:rsidRDefault="004B3B07" w:rsidP="003A6890">
      <w:pPr>
        <w:pStyle w:val="ListParagraph"/>
        <w:rPr>
          <w:rFonts w:ascii="Arial" w:hAnsi="Arial" w:cs="Arial"/>
          <w:b/>
          <w:bCs/>
          <w:u w:val="single"/>
        </w:rPr>
      </w:pPr>
    </w:p>
    <w:p w14:paraId="0FF93E63" w14:textId="77777777" w:rsidR="004B3B07" w:rsidRPr="003A6890" w:rsidRDefault="004B3B07" w:rsidP="003A6890">
      <w:pPr>
        <w:pStyle w:val="ListParagraph"/>
        <w:rPr>
          <w:rFonts w:ascii="Arial" w:hAnsi="Arial" w:cs="Arial"/>
          <w:b/>
          <w:bCs/>
          <w:u w:val="single"/>
        </w:rPr>
      </w:pPr>
    </w:p>
    <w:p w14:paraId="294159D2" w14:textId="77777777" w:rsidR="00132087" w:rsidRPr="00132087" w:rsidRDefault="00942C20" w:rsidP="00942C20">
      <w:pPr>
        <w:pStyle w:val="ListParagraph"/>
        <w:numPr>
          <w:ilvl w:val="0"/>
          <w:numId w:val="20"/>
        </w:numPr>
        <w:rPr>
          <w:rFonts w:ascii="Arial" w:eastAsia="Times New Roman" w:hAnsi="Arial" w:cs="Arial"/>
          <w:b/>
          <w:bCs/>
          <w:lang w:val="en"/>
        </w:rPr>
      </w:pPr>
      <w:r w:rsidRPr="003A6890">
        <w:rPr>
          <w:rFonts w:ascii="Arial" w:hAnsi="Arial" w:cs="Arial"/>
          <w:b/>
          <w:bCs/>
          <w:u w:val="single"/>
        </w:rPr>
        <w:t>Expansion of the law allowing the seizure of assets of foreigners</w:t>
      </w:r>
      <w:r w:rsidRPr="003A6890">
        <w:rPr>
          <w:rFonts w:ascii="Arial" w:hAnsi="Arial" w:cs="Arial"/>
        </w:rPr>
        <w:t>. While previously the restrictions under the law could only be applied to U.S. citizens, now it applies to all foreigners and stateless persons. Such restrictions include: Prohibition of entry into Russia; Seizure of financial and other assets in Russia; Prohibition on any transactions with property and investments of citizens who have been subjected to restrictions; Prohibition on disposing of property located on Russian territory; Suspension of the activities of legal entities under the control of these citizens in Russia; Suspension of their powers in the boards of directors or other management bodies of organisations registered on Russian territory.</w:t>
      </w:r>
    </w:p>
    <w:p w14:paraId="4B1F98F7" w14:textId="77777777" w:rsidR="00132087" w:rsidRPr="00132087" w:rsidRDefault="00132087" w:rsidP="00132087">
      <w:pPr>
        <w:pStyle w:val="ListParagraph"/>
        <w:rPr>
          <w:rFonts w:ascii="Arial" w:hAnsi="Arial" w:cs="Arial"/>
          <w:b/>
          <w:bCs/>
          <w:u w:val="single"/>
        </w:rPr>
      </w:pPr>
    </w:p>
    <w:p w14:paraId="2B5644A2" w14:textId="77777777" w:rsidR="00991E7B" w:rsidRPr="00991E7B" w:rsidRDefault="00942C20" w:rsidP="00132087">
      <w:pPr>
        <w:pStyle w:val="ListParagraph"/>
        <w:numPr>
          <w:ilvl w:val="0"/>
          <w:numId w:val="20"/>
        </w:numPr>
        <w:rPr>
          <w:rFonts w:ascii="Arial" w:eastAsia="Times New Roman" w:hAnsi="Arial" w:cs="Arial"/>
          <w:b/>
          <w:bCs/>
          <w:lang w:val="en"/>
        </w:rPr>
      </w:pPr>
      <w:r w:rsidRPr="00132087">
        <w:rPr>
          <w:rFonts w:ascii="Arial" w:hAnsi="Arial" w:cs="Arial"/>
          <w:b/>
          <w:bCs/>
          <w:u w:val="single"/>
        </w:rPr>
        <w:t>Visa</w:t>
      </w:r>
      <w:r w:rsidRPr="00132087">
        <w:rPr>
          <w:rFonts w:ascii="Arial" w:hAnsi="Arial" w:cs="Arial"/>
        </w:rPr>
        <w:t xml:space="preserve"> and </w:t>
      </w:r>
      <w:r w:rsidRPr="00132087">
        <w:rPr>
          <w:rFonts w:ascii="Arial" w:hAnsi="Arial" w:cs="Arial"/>
          <w:b/>
          <w:bCs/>
          <w:u w:val="single"/>
        </w:rPr>
        <w:t>Mastercard</w:t>
      </w:r>
      <w:r w:rsidRPr="00132087">
        <w:rPr>
          <w:rFonts w:ascii="Arial" w:hAnsi="Arial" w:cs="Arial"/>
        </w:rPr>
        <w:t xml:space="preserve"> announced the suspension of their activities in Russia, meaning that cards issued in Russia will stop working abroad, and those issued abroad will stop working in Russia. This should not affect cards issued by Russian banks and used within Russia. The Central Bank of Russia has provided further specifications, including on the use of Russian Mir cards abroad.</w:t>
      </w:r>
      <w:r w:rsidR="00991E7B" w:rsidRPr="00991E7B">
        <w:rPr>
          <w:rFonts w:ascii="Arial" w:eastAsia="Times New Roman" w:hAnsi="Arial" w:cs="Arial"/>
          <w:lang w:val="en-US"/>
        </w:rPr>
        <w:t xml:space="preserve"> </w:t>
      </w:r>
    </w:p>
    <w:p w14:paraId="2793D597" w14:textId="77777777" w:rsidR="00991E7B" w:rsidRPr="00991E7B" w:rsidRDefault="00991E7B" w:rsidP="00991E7B">
      <w:pPr>
        <w:pStyle w:val="ListParagraph"/>
        <w:rPr>
          <w:rFonts w:ascii="Arial" w:eastAsia="Times New Roman" w:hAnsi="Arial" w:cs="Arial"/>
          <w:lang w:val="en-US"/>
        </w:rPr>
      </w:pPr>
    </w:p>
    <w:p w14:paraId="40A3B610" w14:textId="0174EB9F" w:rsidR="00991E7B" w:rsidRPr="00991E7B" w:rsidRDefault="00991E7B" w:rsidP="00991E7B">
      <w:pPr>
        <w:pStyle w:val="ListParagraph"/>
        <w:numPr>
          <w:ilvl w:val="0"/>
          <w:numId w:val="20"/>
        </w:numPr>
        <w:rPr>
          <w:rFonts w:ascii="Arial" w:eastAsia="Times New Roman" w:hAnsi="Arial" w:cs="Arial"/>
          <w:b/>
          <w:bCs/>
          <w:lang w:val="en"/>
        </w:rPr>
      </w:pPr>
      <w:r w:rsidRPr="00991E7B">
        <w:rPr>
          <w:rFonts w:ascii="Arial" w:eastAsia="Times New Roman" w:hAnsi="Arial" w:cs="Arial"/>
          <w:b/>
          <w:bCs/>
          <w:u w:val="single"/>
          <w:lang w:val="en-US"/>
        </w:rPr>
        <w:t>Patent Waiver</w:t>
      </w:r>
      <w:r w:rsidRPr="00991E7B">
        <w:rPr>
          <w:rFonts w:ascii="Arial" w:eastAsia="Times New Roman" w:hAnsi="Arial" w:cs="Arial"/>
          <w:lang w:val="en-US"/>
        </w:rPr>
        <w:t xml:space="preserve">: </w:t>
      </w:r>
      <w:r>
        <w:rPr>
          <w:rFonts w:ascii="Arial" w:eastAsia="Times New Roman" w:hAnsi="Arial" w:cs="Arial"/>
          <w:lang w:val="en-US"/>
        </w:rPr>
        <w:t xml:space="preserve">Governmental Decree No. 299 dated 6 March 2022 allows to use patents owned by patent holders from unfriendly jurisdictions without their consent and without paying any royalties. </w:t>
      </w:r>
    </w:p>
    <w:p w14:paraId="271E91B1" w14:textId="77777777" w:rsidR="00132087" w:rsidRPr="00132087" w:rsidRDefault="00132087" w:rsidP="00132087">
      <w:pPr>
        <w:pStyle w:val="ListParagraph"/>
        <w:rPr>
          <w:rFonts w:ascii="Arial" w:eastAsia="Times New Roman" w:hAnsi="Arial" w:cs="Arial"/>
          <w:u w:val="single"/>
        </w:rPr>
      </w:pPr>
    </w:p>
    <w:p w14:paraId="7BC89438" w14:textId="393FA0DF" w:rsidR="00942C20" w:rsidRPr="00132087" w:rsidRDefault="00942C20" w:rsidP="00132087">
      <w:pPr>
        <w:pStyle w:val="ListParagraph"/>
        <w:numPr>
          <w:ilvl w:val="0"/>
          <w:numId w:val="20"/>
        </w:numPr>
        <w:rPr>
          <w:rFonts w:ascii="Arial" w:eastAsia="Times New Roman" w:hAnsi="Arial" w:cs="Arial"/>
          <w:b/>
          <w:bCs/>
          <w:lang w:val="en"/>
        </w:rPr>
      </w:pPr>
      <w:r w:rsidRPr="00132087">
        <w:rPr>
          <w:rFonts w:ascii="Arial" w:eastAsia="Times New Roman" w:hAnsi="Arial" w:cs="Arial"/>
          <w:b/>
          <w:bCs/>
          <w:u w:val="single"/>
        </w:rPr>
        <w:t>List of goods and equipment temporarily prohibited to export from Russia:</w:t>
      </w:r>
      <w:r w:rsidRPr="00132087">
        <w:rPr>
          <w:rFonts w:ascii="Arial" w:eastAsia="Times New Roman" w:hAnsi="Arial" w:cs="Arial"/>
        </w:rPr>
        <w:t xml:space="preserve"> The decision will be valid until the end of 2022</w:t>
      </w:r>
      <w:r w:rsidR="00132087">
        <w:rPr>
          <w:rFonts w:ascii="Arial" w:eastAsia="Times New Roman" w:hAnsi="Arial" w:cs="Arial"/>
        </w:rPr>
        <w:t xml:space="preserve"> and it includes: </w:t>
      </w:r>
      <w:r w:rsidRPr="00132087">
        <w:rPr>
          <w:rFonts w:ascii="Arial" w:hAnsi="Arial" w:cs="Arial"/>
          <w:b/>
          <w:bCs/>
          <w:i/>
          <w:iCs/>
        </w:rPr>
        <w:t>technological, telecommunications, medical equipment, vehicles, agricultural machinery, electrical equipment</w:t>
      </w:r>
      <w:r w:rsidRPr="00132087">
        <w:rPr>
          <w:rFonts w:ascii="Arial" w:hAnsi="Arial" w:cs="Arial"/>
        </w:rPr>
        <w:t xml:space="preserve"> – more than 200 products in total, including railway cars and locomotives, containers, turbines, metal and stone processing machines, monitors, projectors, consoles and panels. The export of these goods is temporarily restricted to all foreign countries, with the exception of the member states of the Eurasian Economic Union (EAEU), Abkhazia and South Ossetia. In relation to the latter, a permitting procedure for export, approved by a separate government decree, will apply. In addition, the Decree temporarily restricts the export of certain types of </w:t>
      </w:r>
      <w:r w:rsidRPr="00132087">
        <w:rPr>
          <w:rFonts w:ascii="Arial" w:hAnsi="Arial" w:cs="Arial"/>
          <w:b/>
          <w:bCs/>
          <w:i/>
          <w:iCs/>
        </w:rPr>
        <w:t>timber</w:t>
      </w:r>
      <w:r w:rsidRPr="00132087">
        <w:rPr>
          <w:rFonts w:ascii="Arial" w:hAnsi="Arial" w:cs="Arial"/>
        </w:rPr>
        <w:t xml:space="preserve"> from Russia. It is banned in countries that have committed unfriendly actions. This decision will also be valid until the </w:t>
      </w:r>
      <w:r w:rsidR="00132087">
        <w:rPr>
          <w:rFonts w:ascii="Arial" w:hAnsi="Arial" w:cs="Arial"/>
        </w:rPr>
        <w:t>end</w:t>
      </w:r>
      <w:r w:rsidRPr="00132087">
        <w:rPr>
          <w:rFonts w:ascii="Arial" w:hAnsi="Arial" w:cs="Arial"/>
        </w:rPr>
        <w:t xml:space="preserve"> of the year. </w:t>
      </w:r>
    </w:p>
    <w:p w14:paraId="7560F995" w14:textId="77777777" w:rsidR="003A6890" w:rsidRPr="00991E7B" w:rsidRDefault="003A6890" w:rsidP="00991E7B">
      <w:pPr>
        <w:jc w:val="both"/>
        <w:rPr>
          <w:rFonts w:ascii="Arial" w:hAnsi="Arial" w:cs="Arial"/>
          <w:i/>
          <w:iCs/>
        </w:rPr>
      </w:pPr>
    </w:p>
    <w:p w14:paraId="2453CBCE" w14:textId="77777777" w:rsidR="003A6890" w:rsidRPr="00991E7B" w:rsidRDefault="003A6890" w:rsidP="00991E7B">
      <w:pPr>
        <w:jc w:val="both"/>
        <w:rPr>
          <w:rFonts w:ascii="Arial" w:hAnsi="Arial" w:cs="Arial"/>
          <w:i/>
          <w:iCs/>
        </w:rPr>
      </w:pPr>
      <w:r w:rsidRPr="00991E7B">
        <w:rPr>
          <w:rFonts w:ascii="Arial" w:hAnsi="Arial" w:cs="Arial"/>
          <w:i/>
          <w:iCs/>
        </w:rPr>
        <w:t xml:space="preserve">Moreover, a number of </w:t>
      </w:r>
      <w:r w:rsidRPr="00991E7B">
        <w:rPr>
          <w:rFonts w:ascii="Arial" w:hAnsi="Arial" w:cs="Arial"/>
          <w:b/>
          <w:bCs/>
          <w:i/>
          <w:iCs/>
          <w:u w:val="single"/>
        </w:rPr>
        <w:t>measures</w:t>
      </w:r>
      <w:r w:rsidRPr="00991E7B">
        <w:rPr>
          <w:rFonts w:ascii="Arial" w:hAnsi="Arial" w:cs="Arial"/>
          <w:i/>
          <w:iCs/>
        </w:rPr>
        <w:t xml:space="preserve"> were adopted </w:t>
      </w:r>
      <w:r w:rsidRPr="00991E7B">
        <w:rPr>
          <w:rFonts w:ascii="Arial" w:hAnsi="Arial" w:cs="Arial"/>
          <w:b/>
          <w:bCs/>
          <w:i/>
          <w:iCs/>
          <w:u w:val="single"/>
        </w:rPr>
        <w:t>to support businesses and citizens in the face of sanctions</w:t>
      </w:r>
      <w:r w:rsidRPr="00991E7B">
        <w:rPr>
          <w:rFonts w:ascii="Arial" w:hAnsi="Arial" w:cs="Arial"/>
          <w:i/>
          <w:iCs/>
        </w:rPr>
        <w:t>, including: Abolition of inspections for small and medium-sized businesses and IT companies; Simplification of the conditions and procedure for government procurement; The possibility for the government to carry out additional indexation of insurance pensions, the pension coefficient and the fixed payment to pensions; Simplifying the procedure for purchasing medicines, empowering the Cabinet to adjust the licensing requirements for pharmaceutical activities, there are restrictions on the export of certain medicines from Russia; Possibility for the government to adjust the rules on admission to higher education institutions for Russians who have difficulties with studying abroad.</w:t>
      </w:r>
    </w:p>
    <w:p w14:paraId="32E71131" w14:textId="72D7D903" w:rsidR="00942C20" w:rsidRDefault="00942C20">
      <w:pPr>
        <w:rPr>
          <w:b/>
          <w:bCs/>
        </w:rPr>
      </w:pPr>
    </w:p>
    <w:p w14:paraId="5DAD2DD7" w14:textId="57C484B8" w:rsidR="002A71EC" w:rsidRDefault="002A71EC">
      <w:pPr>
        <w:rPr>
          <w:b/>
          <w:bCs/>
        </w:rPr>
      </w:pPr>
    </w:p>
    <w:p w14:paraId="29246B19" w14:textId="752D7944" w:rsidR="002A71EC" w:rsidRDefault="002A71EC">
      <w:pPr>
        <w:rPr>
          <w:b/>
          <w:bCs/>
        </w:rPr>
      </w:pPr>
    </w:p>
    <w:p w14:paraId="14683946" w14:textId="56AB01A8" w:rsidR="002A71EC" w:rsidRPr="002A71EC" w:rsidRDefault="002A71EC" w:rsidP="002A71EC">
      <w:pPr>
        <w:jc w:val="center"/>
        <w:rPr>
          <w:rFonts w:ascii="Arial" w:hAnsi="Arial" w:cs="Arial"/>
          <w:b/>
          <w:bCs/>
          <w:sz w:val="32"/>
          <w:szCs w:val="32"/>
        </w:rPr>
      </w:pPr>
    </w:p>
    <w:sectPr w:rsidR="002A71EC" w:rsidRPr="002A71EC" w:rsidSect="00817CB9">
      <w:headerReference w:type="default" r:id="rId49"/>
      <w:footerReference w:type="default" r:id="rId5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E98B" w14:textId="77777777" w:rsidR="00A250B2" w:rsidRDefault="00A250B2" w:rsidP="00BB2DFA">
      <w:r>
        <w:separator/>
      </w:r>
    </w:p>
  </w:endnote>
  <w:endnote w:type="continuationSeparator" w:id="0">
    <w:p w14:paraId="444CB0AB" w14:textId="77777777" w:rsidR="00A250B2" w:rsidRDefault="00A250B2" w:rsidP="00BB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E623" w14:textId="5E0DB778" w:rsidR="00DD042B" w:rsidRPr="00DD042B" w:rsidRDefault="00DD042B">
    <w:pPr>
      <w:pStyle w:val="Footer"/>
      <w:rPr>
        <w:i/>
        <w:iCs/>
      </w:rPr>
    </w:pPr>
    <w:r>
      <w:rPr>
        <w:i/>
        <w:iCs/>
      </w:rPr>
      <w:t>T</w:t>
    </w:r>
    <w:r w:rsidRPr="00DD042B">
      <w:rPr>
        <w:i/>
        <w:iCs/>
      </w:rPr>
      <w:t xml:space="preserve">his document is for internal use of </w:t>
    </w:r>
    <w:proofErr w:type="spellStart"/>
    <w:r w:rsidRPr="00DD042B">
      <w:rPr>
        <w:i/>
        <w:iCs/>
      </w:rPr>
      <w:t>Business</w:t>
    </w:r>
    <w:r>
      <w:rPr>
        <w:i/>
        <w:iCs/>
      </w:rPr>
      <w:t>E</w:t>
    </w:r>
    <w:r w:rsidRPr="00DD042B">
      <w:rPr>
        <w:i/>
        <w:iCs/>
      </w:rPr>
      <w:t>urope</w:t>
    </w:r>
    <w:proofErr w:type="spellEnd"/>
    <w:r w:rsidRPr="00DD042B">
      <w:rPr>
        <w:i/>
        <w:iCs/>
      </w:rPr>
      <w:t xml:space="preserve"> and its members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D17E" w14:textId="77777777" w:rsidR="00A250B2" w:rsidRDefault="00A250B2" w:rsidP="00BB2DFA">
      <w:r>
        <w:separator/>
      </w:r>
    </w:p>
  </w:footnote>
  <w:footnote w:type="continuationSeparator" w:id="0">
    <w:p w14:paraId="7B585DCE" w14:textId="77777777" w:rsidR="00A250B2" w:rsidRDefault="00A250B2" w:rsidP="00BB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5B90" w14:textId="2C0EE53C" w:rsidR="00216BAB" w:rsidRPr="00216BAB" w:rsidRDefault="00216BAB" w:rsidP="00216BAB">
    <w:pPr>
      <w:pStyle w:val="Header"/>
    </w:pPr>
    <w:r>
      <w:rPr>
        <w:noProof/>
      </w:rPr>
      <w:drawing>
        <wp:inline distT="0" distB="0" distL="0" distR="0" wp14:anchorId="527CFBF9" wp14:editId="1FDB5CBF">
          <wp:extent cx="2266950" cy="542925"/>
          <wp:effectExtent l="0" t="0" r="0" b="9525"/>
          <wp:docPr id="53" name="Picture 53" descr="BUSINESSEUROPE_Logo2007(CM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BUSINESSEUROPE_Logo2007(CMJ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7047"/>
    <w:multiLevelType w:val="hybridMultilevel"/>
    <w:tmpl w:val="455A24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9E46A8"/>
    <w:multiLevelType w:val="hybridMultilevel"/>
    <w:tmpl w:val="AF361A0A"/>
    <w:lvl w:ilvl="0" w:tplc="08D2A1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DF2990"/>
    <w:multiLevelType w:val="hybridMultilevel"/>
    <w:tmpl w:val="79B82B38"/>
    <w:lvl w:ilvl="0" w:tplc="90BE4B4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37908"/>
    <w:multiLevelType w:val="hybridMultilevel"/>
    <w:tmpl w:val="DCA64A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260091"/>
    <w:multiLevelType w:val="hybridMultilevel"/>
    <w:tmpl w:val="DF14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B45D0"/>
    <w:multiLevelType w:val="hybridMultilevel"/>
    <w:tmpl w:val="D2EEA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A97CA3"/>
    <w:multiLevelType w:val="hybridMultilevel"/>
    <w:tmpl w:val="1EBA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1A19A5"/>
    <w:multiLevelType w:val="hybridMultilevel"/>
    <w:tmpl w:val="D3283FE8"/>
    <w:lvl w:ilvl="0" w:tplc="1DDCE09E">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6974C0"/>
    <w:multiLevelType w:val="hybridMultilevel"/>
    <w:tmpl w:val="E9EEE2C8"/>
    <w:lvl w:ilvl="0" w:tplc="B8FE9BFE">
      <w:start w:val="2"/>
      <w:numFmt w:val="bullet"/>
      <w:lvlText w:val="-"/>
      <w:lvlJc w:val="left"/>
      <w:pPr>
        <w:ind w:left="1080" w:hanging="360"/>
      </w:pPr>
      <w:rPr>
        <w:rFonts w:ascii="Calibri" w:eastAsia="Calibri" w:hAnsi="Calibri" w:cs="Calibri" w:hint="default"/>
        <w:strike w:val="0"/>
        <w:dstrike w:val="0"/>
        <w:u w:val="none"/>
        <w:effect w:val="no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DD60789"/>
    <w:multiLevelType w:val="hybridMultilevel"/>
    <w:tmpl w:val="7488235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BB06AE"/>
    <w:multiLevelType w:val="hybridMultilevel"/>
    <w:tmpl w:val="9856A8DC"/>
    <w:lvl w:ilvl="0" w:tplc="FA7E7EA2">
      <w:start w:val="2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F40F85"/>
    <w:multiLevelType w:val="hybridMultilevel"/>
    <w:tmpl w:val="0F00AE0E"/>
    <w:lvl w:ilvl="0" w:tplc="F2A8978A">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8452B3"/>
    <w:multiLevelType w:val="hybridMultilevel"/>
    <w:tmpl w:val="3B9416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FB90D50"/>
    <w:multiLevelType w:val="hybridMultilevel"/>
    <w:tmpl w:val="AEBAB084"/>
    <w:lvl w:ilvl="0" w:tplc="6ADA95C4">
      <w:start w:val="1"/>
      <w:numFmt w:val="bullet"/>
      <w:lvlText w:val=""/>
      <w:lvlJc w:val="left"/>
      <w:pPr>
        <w:tabs>
          <w:tab w:val="num" w:pos="720"/>
        </w:tabs>
        <w:ind w:left="720" w:hanging="360"/>
      </w:pPr>
      <w:rPr>
        <w:rFonts w:ascii="Wingdings" w:hAnsi="Wingdings" w:hint="default"/>
      </w:rPr>
    </w:lvl>
    <w:lvl w:ilvl="1" w:tplc="071C227A" w:tentative="1">
      <w:start w:val="1"/>
      <w:numFmt w:val="bullet"/>
      <w:lvlText w:val=""/>
      <w:lvlJc w:val="left"/>
      <w:pPr>
        <w:tabs>
          <w:tab w:val="num" w:pos="1440"/>
        </w:tabs>
        <w:ind w:left="1440" w:hanging="360"/>
      </w:pPr>
      <w:rPr>
        <w:rFonts w:ascii="Wingdings" w:hAnsi="Wingdings" w:hint="default"/>
      </w:rPr>
    </w:lvl>
    <w:lvl w:ilvl="2" w:tplc="21CAC518" w:tentative="1">
      <w:start w:val="1"/>
      <w:numFmt w:val="bullet"/>
      <w:lvlText w:val=""/>
      <w:lvlJc w:val="left"/>
      <w:pPr>
        <w:tabs>
          <w:tab w:val="num" w:pos="2160"/>
        </w:tabs>
        <w:ind w:left="2160" w:hanging="360"/>
      </w:pPr>
      <w:rPr>
        <w:rFonts w:ascii="Wingdings" w:hAnsi="Wingdings" w:hint="default"/>
      </w:rPr>
    </w:lvl>
    <w:lvl w:ilvl="3" w:tplc="BB4ABE04" w:tentative="1">
      <w:start w:val="1"/>
      <w:numFmt w:val="bullet"/>
      <w:lvlText w:val=""/>
      <w:lvlJc w:val="left"/>
      <w:pPr>
        <w:tabs>
          <w:tab w:val="num" w:pos="2880"/>
        </w:tabs>
        <w:ind w:left="2880" w:hanging="360"/>
      </w:pPr>
      <w:rPr>
        <w:rFonts w:ascii="Wingdings" w:hAnsi="Wingdings" w:hint="default"/>
      </w:rPr>
    </w:lvl>
    <w:lvl w:ilvl="4" w:tplc="5108F252" w:tentative="1">
      <w:start w:val="1"/>
      <w:numFmt w:val="bullet"/>
      <w:lvlText w:val=""/>
      <w:lvlJc w:val="left"/>
      <w:pPr>
        <w:tabs>
          <w:tab w:val="num" w:pos="3600"/>
        </w:tabs>
        <w:ind w:left="3600" w:hanging="360"/>
      </w:pPr>
      <w:rPr>
        <w:rFonts w:ascii="Wingdings" w:hAnsi="Wingdings" w:hint="default"/>
      </w:rPr>
    </w:lvl>
    <w:lvl w:ilvl="5" w:tplc="C964940E">
      <w:start w:val="1"/>
      <w:numFmt w:val="bullet"/>
      <w:lvlText w:val=""/>
      <w:lvlJc w:val="left"/>
      <w:pPr>
        <w:tabs>
          <w:tab w:val="num" w:pos="4320"/>
        </w:tabs>
        <w:ind w:left="4320" w:hanging="360"/>
      </w:pPr>
      <w:rPr>
        <w:rFonts w:ascii="Wingdings" w:hAnsi="Wingdings" w:hint="default"/>
      </w:rPr>
    </w:lvl>
    <w:lvl w:ilvl="6" w:tplc="79C88F7E" w:tentative="1">
      <w:start w:val="1"/>
      <w:numFmt w:val="bullet"/>
      <w:lvlText w:val=""/>
      <w:lvlJc w:val="left"/>
      <w:pPr>
        <w:tabs>
          <w:tab w:val="num" w:pos="5040"/>
        </w:tabs>
        <w:ind w:left="5040" w:hanging="360"/>
      </w:pPr>
      <w:rPr>
        <w:rFonts w:ascii="Wingdings" w:hAnsi="Wingdings" w:hint="default"/>
      </w:rPr>
    </w:lvl>
    <w:lvl w:ilvl="7" w:tplc="814EFAEA" w:tentative="1">
      <w:start w:val="1"/>
      <w:numFmt w:val="bullet"/>
      <w:lvlText w:val=""/>
      <w:lvlJc w:val="left"/>
      <w:pPr>
        <w:tabs>
          <w:tab w:val="num" w:pos="5760"/>
        </w:tabs>
        <w:ind w:left="5760" w:hanging="360"/>
      </w:pPr>
      <w:rPr>
        <w:rFonts w:ascii="Wingdings" w:hAnsi="Wingdings" w:hint="default"/>
      </w:rPr>
    </w:lvl>
    <w:lvl w:ilvl="8" w:tplc="A9163A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A253A"/>
    <w:multiLevelType w:val="hybridMultilevel"/>
    <w:tmpl w:val="8C422EE2"/>
    <w:lvl w:ilvl="0" w:tplc="152C7E3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E56194"/>
    <w:multiLevelType w:val="hybridMultilevel"/>
    <w:tmpl w:val="8C44B3E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6" w15:restartNumberingAfterBreak="0">
    <w:nsid w:val="69B3331A"/>
    <w:multiLevelType w:val="hybridMultilevel"/>
    <w:tmpl w:val="3678ECE6"/>
    <w:lvl w:ilvl="0" w:tplc="378C4812">
      <w:start w:val="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455B6B"/>
    <w:multiLevelType w:val="hybridMultilevel"/>
    <w:tmpl w:val="4BE287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4"/>
  </w:num>
  <w:num w:numId="7">
    <w:abstractNumId w:val="11"/>
  </w:num>
  <w:num w:numId="8">
    <w:abstractNumId w:val="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2A"/>
    <w:rsid w:val="000000C0"/>
    <w:rsid w:val="00075E79"/>
    <w:rsid w:val="00111700"/>
    <w:rsid w:val="00131C25"/>
    <w:rsid w:val="00132087"/>
    <w:rsid w:val="00216BAB"/>
    <w:rsid w:val="002A71EC"/>
    <w:rsid w:val="00350CB3"/>
    <w:rsid w:val="003A6890"/>
    <w:rsid w:val="003B7665"/>
    <w:rsid w:val="004A152A"/>
    <w:rsid w:val="004B3B07"/>
    <w:rsid w:val="004E66E9"/>
    <w:rsid w:val="0057486B"/>
    <w:rsid w:val="00625078"/>
    <w:rsid w:val="006E09EA"/>
    <w:rsid w:val="0070640E"/>
    <w:rsid w:val="00796515"/>
    <w:rsid w:val="007A0D33"/>
    <w:rsid w:val="00817CB9"/>
    <w:rsid w:val="0084099B"/>
    <w:rsid w:val="00843AB2"/>
    <w:rsid w:val="00942C20"/>
    <w:rsid w:val="00986C07"/>
    <w:rsid w:val="00991E7B"/>
    <w:rsid w:val="009932DF"/>
    <w:rsid w:val="00A250B2"/>
    <w:rsid w:val="00AA0F17"/>
    <w:rsid w:val="00AD2E63"/>
    <w:rsid w:val="00BB2DFA"/>
    <w:rsid w:val="00C44D43"/>
    <w:rsid w:val="00CB5333"/>
    <w:rsid w:val="00CF1C32"/>
    <w:rsid w:val="00D06092"/>
    <w:rsid w:val="00DD042B"/>
    <w:rsid w:val="00E16C1B"/>
    <w:rsid w:val="00E2671B"/>
    <w:rsid w:val="00E538FB"/>
    <w:rsid w:val="00EA297B"/>
    <w:rsid w:val="00ED706E"/>
    <w:rsid w:val="00F42704"/>
    <w:rsid w:val="00FC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FDD8"/>
  <w15:chartTrackingRefBased/>
  <w15:docId w15:val="{13F7F1A6-2F5A-48AA-A18A-480596E5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97B"/>
    <w:rPr>
      <w:color w:val="0563C1"/>
      <w:u w:val="single"/>
    </w:rPr>
  </w:style>
  <w:style w:type="paragraph" w:styleId="ListParagraph">
    <w:name w:val="List Paragraph"/>
    <w:basedOn w:val="Normal"/>
    <w:uiPriority w:val="34"/>
    <w:qFormat/>
    <w:rsid w:val="00EA297B"/>
    <w:pPr>
      <w:ind w:left="720"/>
    </w:pPr>
  </w:style>
  <w:style w:type="character" w:styleId="UnresolvedMention">
    <w:name w:val="Unresolved Mention"/>
    <w:basedOn w:val="DefaultParagraphFont"/>
    <w:uiPriority w:val="99"/>
    <w:semiHidden/>
    <w:unhideWhenUsed/>
    <w:rsid w:val="00E16C1B"/>
    <w:rPr>
      <w:color w:val="605E5C"/>
      <w:shd w:val="clear" w:color="auto" w:fill="E1DFDD"/>
    </w:rPr>
  </w:style>
  <w:style w:type="character" w:styleId="FollowedHyperlink">
    <w:name w:val="FollowedHyperlink"/>
    <w:basedOn w:val="DefaultParagraphFont"/>
    <w:uiPriority w:val="99"/>
    <w:semiHidden/>
    <w:unhideWhenUsed/>
    <w:rsid w:val="003B7665"/>
    <w:rPr>
      <w:color w:val="954F72" w:themeColor="followedHyperlink"/>
      <w:u w:val="single"/>
    </w:rPr>
  </w:style>
  <w:style w:type="paragraph" w:styleId="Header">
    <w:name w:val="header"/>
    <w:basedOn w:val="Normal"/>
    <w:link w:val="HeaderChar"/>
    <w:uiPriority w:val="99"/>
    <w:unhideWhenUsed/>
    <w:rsid w:val="00BB2DFA"/>
    <w:pPr>
      <w:tabs>
        <w:tab w:val="center" w:pos="4513"/>
        <w:tab w:val="right" w:pos="9026"/>
      </w:tabs>
    </w:pPr>
  </w:style>
  <w:style w:type="character" w:customStyle="1" w:styleId="HeaderChar">
    <w:name w:val="Header Char"/>
    <w:basedOn w:val="DefaultParagraphFont"/>
    <w:link w:val="Header"/>
    <w:uiPriority w:val="99"/>
    <w:rsid w:val="00BB2DFA"/>
    <w:rPr>
      <w:rFonts w:ascii="Calibri" w:hAnsi="Calibri" w:cs="Calibri"/>
    </w:rPr>
  </w:style>
  <w:style w:type="paragraph" w:styleId="Footer">
    <w:name w:val="footer"/>
    <w:basedOn w:val="Normal"/>
    <w:link w:val="FooterChar"/>
    <w:uiPriority w:val="99"/>
    <w:unhideWhenUsed/>
    <w:rsid w:val="00BB2DFA"/>
    <w:pPr>
      <w:tabs>
        <w:tab w:val="center" w:pos="4513"/>
        <w:tab w:val="right" w:pos="9026"/>
      </w:tabs>
    </w:pPr>
  </w:style>
  <w:style w:type="character" w:customStyle="1" w:styleId="FooterChar">
    <w:name w:val="Footer Char"/>
    <w:basedOn w:val="DefaultParagraphFont"/>
    <w:link w:val="Footer"/>
    <w:uiPriority w:val="99"/>
    <w:rsid w:val="00BB2D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4223">
      <w:bodyDiv w:val="1"/>
      <w:marLeft w:val="0"/>
      <w:marRight w:val="0"/>
      <w:marTop w:val="0"/>
      <w:marBottom w:val="0"/>
      <w:divBdr>
        <w:top w:val="none" w:sz="0" w:space="0" w:color="auto"/>
        <w:left w:val="none" w:sz="0" w:space="0" w:color="auto"/>
        <w:bottom w:val="none" w:sz="0" w:space="0" w:color="auto"/>
        <w:right w:val="none" w:sz="0" w:space="0" w:color="auto"/>
      </w:divBdr>
    </w:div>
    <w:div w:id="74866134">
      <w:bodyDiv w:val="1"/>
      <w:marLeft w:val="0"/>
      <w:marRight w:val="0"/>
      <w:marTop w:val="0"/>
      <w:marBottom w:val="0"/>
      <w:divBdr>
        <w:top w:val="none" w:sz="0" w:space="0" w:color="auto"/>
        <w:left w:val="none" w:sz="0" w:space="0" w:color="auto"/>
        <w:bottom w:val="none" w:sz="0" w:space="0" w:color="auto"/>
        <w:right w:val="none" w:sz="0" w:space="0" w:color="auto"/>
      </w:divBdr>
      <w:divsChild>
        <w:div w:id="1649044579">
          <w:marLeft w:val="446"/>
          <w:marRight w:val="0"/>
          <w:marTop w:val="0"/>
          <w:marBottom w:val="120"/>
          <w:divBdr>
            <w:top w:val="none" w:sz="0" w:space="0" w:color="auto"/>
            <w:left w:val="none" w:sz="0" w:space="0" w:color="auto"/>
            <w:bottom w:val="none" w:sz="0" w:space="0" w:color="auto"/>
            <w:right w:val="none" w:sz="0" w:space="0" w:color="auto"/>
          </w:divBdr>
        </w:div>
        <w:div w:id="813564398">
          <w:marLeft w:val="1037"/>
          <w:marRight w:val="0"/>
          <w:marTop w:val="0"/>
          <w:marBottom w:val="120"/>
          <w:divBdr>
            <w:top w:val="none" w:sz="0" w:space="0" w:color="auto"/>
            <w:left w:val="none" w:sz="0" w:space="0" w:color="auto"/>
            <w:bottom w:val="none" w:sz="0" w:space="0" w:color="auto"/>
            <w:right w:val="none" w:sz="0" w:space="0" w:color="auto"/>
          </w:divBdr>
        </w:div>
      </w:divsChild>
    </w:div>
    <w:div w:id="323053450">
      <w:bodyDiv w:val="1"/>
      <w:marLeft w:val="0"/>
      <w:marRight w:val="0"/>
      <w:marTop w:val="0"/>
      <w:marBottom w:val="0"/>
      <w:divBdr>
        <w:top w:val="none" w:sz="0" w:space="0" w:color="auto"/>
        <w:left w:val="none" w:sz="0" w:space="0" w:color="auto"/>
        <w:bottom w:val="none" w:sz="0" w:space="0" w:color="auto"/>
        <w:right w:val="none" w:sz="0" w:space="0" w:color="auto"/>
      </w:divBdr>
    </w:div>
    <w:div w:id="385565541">
      <w:bodyDiv w:val="1"/>
      <w:marLeft w:val="0"/>
      <w:marRight w:val="0"/>
      <w:marTop w:val="0"/>
      <w:marBottom w:val="0"/>
      <w:divBdr>
        <w:top w:val="none" w:sz="0" w:space="0" w:color="auto"/>
        <w:left w:val="none" w:sz="0" w:space="0" w:color="auto"/>
        <w:bottom w:val="none" w:sz="0" w:space="0" w:color="auto"/>
        <w:right w:val="none" w:sz="0" w:space="0" w:color="auto"/>
      </w:divBdr>
    </w:div>
    <w:div w:id="720448483">
      <w:bodyDiv w:val="1"/>
      <w:marLeft w:val="0"/>
      <w:marRight w:val="0"/>
      <w:marTop w:val="0"/>
      <w:marBottom w:val="0"/>
      <w:divBdr>
        <w:top w:val="none" w:sz="0" w:space="0" w:color="auto"/>
        <w:left w:val="none" w:sz="0" w:space="0" w:color="auto"/>
        <w:bottom w:val="none" w:sz="0" w:space="0" w:color="auto"/>
        <w:right w:val="none" w:sz="0" w:space="0" w:color="auto"/>
      </w:divBdr>
    </w:div>
    <w:div w:id="737552634">
      <w:bodyDiv w:val="1"/>
      <w:marLeft w:val="0"/>
      <w:marRight w:val="0"/>
      <w:marTop w:val="0"/>
      <w:marBottom w:val="0"/>
      <w:divBdr>
        <w:top w:val="none" w:sz="0" w:space="0" w:color="auto"/>
        <w:left w:val="none" w:sz="0" w:space="0" w:color="auto"/>
        <w:bottom w:val="none" w:sz="0" w:space="0" w:color="auto"/>
        <w:right w:val="none" w:sz="0" w:space="0" w:color="auto"/>
      </w:divBdr>
    </w:div>
    <w:div w:id="800273053">
      <w:bodyDiv w:val="1"/>
      <w:marLeft w:val="0"/>
      <w:marRight w:val="0"/>
      <w:marTop w:val="0"/>
      <w:marBottom w:val="0"/>
      <w:divBdr>
        <w:top w:val="none" w:sz="0" w:space="0" w:color="auto"/>
        <w:left w:val="none" w:sz="0" w:space="0" w:color="auto"/>
        <w:bottom w:val="none" w:sz="0" w:space="0" w:color="auto"/>
        <w:right w:val="none" w:sz="0" w:space="0" w:color="auto"/>
      </w:divBdr>
    </w:div>
    <w:div w:id="948199103">
      <w:bodyDiv w:val="1"/>
      <w:marLeft w:val="0"/>
      <w:marRight w:val="0"/>
      <w:marTop w:val="0"/>
      <w:marBottom w:val="0"/>
      <w:divBdr>
        <w:top w:val="none" w:sz="0" w:space="0" w:color="auto"/>
        <w:left w:val="none" w:sz="0" w:space="0" w:color="auto"/>
        <w:bottom w:val="none" w:sz="0" w:space="0" w:color="auto"/>
        <w:right w:val="none" w:sz="0" w:space="0" w:color="auto"/>
      </w:divBdr>
    </w:div>
    <w:div w:id="1394963360">
      <w:bodyDiv w:val="1"/>
      <w:marLeft w:val="0"/>
      <w:marRight w:val="0"/>
      <w:marTop w:val="0"/>
      <w:marBottom w:val="0"/>
      <w:divBdr>
        <w:top w:val="none" w:sz="0" w:space="0" w:color="auto"/>
        <w:left w:val="none" w:sz="0" w:space="0" w:color="auto"/>
        <w:bottom w:val="none" w:sz="0" w:space="0" w:color="auto"/>
        <w:right w:val="none" w:sz="0" w:space="0" w:color="auto"/>
      </w:divBdr>
    </w:div>
    <w:div w:id="1459837817">
      <w:bodyDiv w:val="1"/>
      <w:marLeft w:val="0"/>
      <w:marRight w:val="0"/>
      <w:marTop w:val="0"/>
      <w:marBottom w:val="0"/>
      <w:divBdr>
        <w:top w:val="none" w:sz="0" w:space="0" w:color="auto"/>
        <w:left w:val="none" w:sz="0" w:space="0" w:color="auto"/>
        <w:bottom w:val="none" w:sz="0" w:space="0" w:color="auto"/>
        <w:right w:val="none" w:sz="0" w:space="0" w:color="auto"/>
      </w:divBdr>
    </w:div>
    <w:div w:id="1650288089">
      <w:bodyDiv w:val="1"/>
      <w:marLeft w:val="0"/>
      <w:marRight w:val="0"/>
      <w:marTop w:val="0"/>
      <w:marBottom w:val="0"/>
      <w:divBdr>
        <w:top w:val="none" w:sz="0" w:space="0" w:color="auto"/>
        <w:left w:val="none" w:sz="0" w:space="0" w:color="auto"/>
        <w:bottom w:val="none" w:sz="0" w:space="0" w:color="auto"/>
        <w:right w:val="none" w:sz="0" w:space="0" w:color="auto"/>
      </w:divBdr>
    </w:div>
    <w:div w:id="1697845898">
      <w:bodyDiv w:val="1"/>
      <w:marLeft w:val="0"/>
      <w:marRight w:val="0"/>
      <w:marTop w:val="0"/>
      <w:marBottom w:val="0"/>
      <w:divBdr>
        <w:top w:val="none" w:sz="0" w:space="0" w:color="auto"/>
        <w:left w:val="none" w:sz="0" w:space="0" w:color="auto"/>
        <w:bottom w:val="none" w:sz="0" w:space="0" w:color="auto"/>
        <w:right w:val="none" w:sz="0" w:space="0" w:color="auto"/>
      </w:divBdr>
    </w:div>
    <w:div w:id="1701853981">
      <w:bodyDiv w:val="1"/>
      <w:marLeft w:val="0"/>
      <w:marRight w:val="0"/>
      <w:marTop w:val="0"/>
      <w:marBottom w:val="0"/>
      <w:divBdr>
        <w:top w:val="none" w:sz="0" w:space="0" w:color="auto"/>
        <w:left w:val="none" w:sz="0" w:space="0" w:color="auto"/>
        <w:bottom w:val="none" w:sz="0" w:space="0" w:color="auto"/>
        <w:right w:val="none" w:sz="0" w:space="0" w:color="auto"/>
      </w:divBdr>
    </w:div>
    <w:div w:id="1739203200">
      <w:bodyDiv w:val="1"/>
      <w:marLeft w:val="0"/>
      <w:marRight w:val="0"/>
      <w:marTop w:val="0"/>
      <w:marBottom w:val="0"/>
      <w:divBdr>
        <w:top w:val="none" w:sz="0" w:space="0" w:color="auto"/>
        <w:left w:val="none" w:sz="0" w:space="0" w:color="auto"/>
        <w:bottom w:val="none" w:sz="0" w:space="0" w:color="auto"/>
        <w:right w:val="none" w:sz="0" w:space="0" w:color="auto"/>
      </w:divBdr>
    </w:div>
    <w:div w:id="21458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uri=OJ:L:2022:046:TOC" TargetMode="External"/><Relationship Id="rId18" Type="http://schemas.openxmlformats.org/officeDocument/2006/relationships/hyperlink" Target="https://eur-lex.europa.eu/legal-content/EN/TXT/?uri=OJ:L:2022:051:TOC" TargetMode="External"/><Relationship Id="rId26" Type="http://schemas.openxmlformats.org/officeDocument/2006/relationships/hyperlink" Target="https://home.treasury.gov/news/press-releases/jy0610" TargetMode="External"/><Relationship Id="rId39" Type="http://schemas.openxmlformats.org/officeDocument/2006/relationships/hyperlink" Target="https://home.treasury.gov/news/press-releases/jy0641" TargetMode="External"/><Relationship Id="rId21" Type="http://schemas.openxmlformats.org/officeDocument/2006/relationships/hyperlink" Target="https://eur-lex.europa.eu/legal-content/EN/TXT/?uri=OJ:L:2022:066:TOC" TargetMode="External"/><Relationship Id="rId34" Type="http://schemas.openxmlformats.org/officeDocument/2006/relationships/hyperlink" Target="https://eur-lex.europa.eu/legal-content/EN/TXT/?uri=OJ:L:2022:081:TOC" TargetMode="External"/><Relationship Id="rId42" Type="http://schemas.openxmlformats.org/officeDocument/2006/relationships/hyperlink" Target="https://www.consilium.europa.eu/en/press/press-releases/2022/03/15/russia-s-military-aggression-against-ukraine-fourth-eu-package-of-sectoral-and-individual-measures/" TargetMode="External"/><Relationship Id="rId47" Type="http://schemas.openxmlformats.org/officeDocument/2006/relationships/hyperlink" Target="https://www.gov.uk/government/news/uk-cuts-off-export-finance-support-to-russia-and-belaru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EN/TXT/?uri=OJ:L:2022:049:TOC" TargetMode="External"/><Relationship Id="rId29" Type="http://schemas.openxmlformats.org/officeDocument/2006/relationships/hyperlink" Target="https://www.regjeringen.no/en/aktuelt/norway-to-increase-support-to-ukraine-and-provide-military-equipment/id2902406/" TargetMode="External"/><Relationship Id="rId11" Type="http://schemas.openxmlformats.org/officeDocument/2006/relationships/hyperlink" Target="https://www.gov.uk/government/publications/financial-sanctions-ukraine-sovereignty-and-territorial-integrity" TargetMode="External"/><Relationship Id="rId24" Type="http://schemas.openxmlformats.org/officeDocument/2006/relationships/hyperlink" Target="https://www.bis.doc.gov/index.php/documents/about-bis/newsroom/press-releases/2914-2022-02-24-bis-russia-rule-press-release-and-tweets-final/file" TargetMode="External"/><Relationship Id="rId32" Type="http://schemas.openxmlformats.org/officeDocument/2006/relationships/hyperlink" Target="https://www.consilium.europa.eu/en/press/press-releases/2022/03/09/russia-s-military-aggression-against-ukraine-eu-agrees-new-sectoral-measures-targeting-belarus-and-russia/" TargetMode="External"/><Relationship Id="rId37" Type="http://schemas.openxmlformats.org/officeDocument/2006/relationships/hyperlink" Target="https://www.whitehouse.gov/briefing-room/statements-releases/2022/03/08/message-to-the-congress-on-prohibiting-certain-imports-and-new-investments-with-respect-to-continued-russian-federation-efforts-to-undermine-the-sovereignty-and-territorial-integrity-of-ukraine/" TargetMode="External"/><Relationship Id="rId40" Type="http://schemas.openxmlformats.org/officeDocument/2006/relationships/hyperlink" Target="https://www.gov.uk/government/news/uk-to-phase-out-russian-oil-imports" TargetMode="External"/><Relationship Id="rId45" Type="http://schemas.openxmlformats.org/officeDocument/2006/relationships/hyperlink" Target="https://assets.publishing.service.gov.uk/government/uploads/system/uploads/attachment_data/file/1060764/Notice_Russia_150322.pdf" TargetMode="External"/><Relationship Id="rId5" Type="http://schemas.openxmlformats.org/officeDocument/2006/relationships/webSettings" Target="webSettings.xml"/><Relationship Id="rId15" Type="http://schemas.openxmlformats.org/officeDocument/2006/relationships/hyperlink" Target="https://eur-lex.europa.eu/legal-content/EN/TXT/?uri=OJ:L:2022:048:TOC" TargetMode="External"/><Relationship Id="rId23" Type="http://schemas.openxmlformats.org/officeDocument/2006/relationships/hyperlink" Target="https://home.treasury.gov/news/press-releases/jy0608" TargetMode="External"/><Relationship Id="rId28" Type="http://schemas.openxmlformats.org/officeDocument/2006/relationships/hyperlink" Target="https://www.engage.hoganlovells.com/knowledgeservices/viewContent.action?key=Ec8teaJ9VaqNqrWXtGCwbMxgHJMKLFEppVpbbVX%2B3OXcP3PYxlq7sZUjdbSm5FIetvAtgf1eVU8%3D&amp;nav=FRbANEucS95NMLRN47z%2BeeOgEFCt8EGQcV7IzHUHOGQ%3D&amp;emailtofriendview=true&amp;freeviewlink=true" TargetMode="External"/><Relationship Id="rId36" Type="http://schemas.openxmlformats.org/officeDocument/2006/relationships/hyperlink" Target="https://www.whitehouse.gov/briefing-room/presidential-actions/2022/03/08/executive-order-on-use-of-project-labor-agreements-for-federal-construction-projects-2/" TargetMode="External"/><Relationship Id="rId49" Type="http://schemas.openxmlformats.org/officeDocument/2006/relationships/header" Target="header1.xml"/><Relationship Id="rId10" Type="http://schemas.openxmlformats.org/officeDocument/2006/relationships/hyperlink" Target="https://home.treasury.gov/policy-issues/financial-sanctions/recent-actions/20220221_33" TargetMode="External"/><Relationship Id="rId19" Type="http://schemas.openxmlformats.org/officeDocument/2006/relationships/hyperlink" Target="https://eur-lex.europa.eu/legal-content/EN/TXT/?uri=OJ:L:2022:052:TOC" TargetMode="External"/><Relationship Id="rId31" Type="http://schemas.openxmlformats.org/officeDocument/2006/relationships/hyperlink" Target="https://www.admin.ch/gov/en/start/documentation/media-releases.msg-id-87386.html" TargetMode="External"/><Relationship Id="rId44" Type="http://schemas.openxmlformats.org/officeDocument/2006/relationships/hyperlink" Target="https://eur-lex.europa.eu/legal-content/EN/TXT/?uri=OJ:L:2022:084:TO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me.treasury.gov/news/press-releases/jy0602" TargetMode="External"/><Relationship Id="rId14" Type="http://schemas.openxmlformats.org/officeDocument/2006/relationships/hyperlink" Target="https://eur-lex.europa.eu/legal-content/EN/TXT/?uri=OJ:C:2022:092:TOC" TargetMode="External"/><Relationship Id="rId22" Type="http://schemas.openxmlformats.org/officeDocument/2006/relationships/hyperlink" Target="https://eur-lex.europa.eu/legal-content/EN/TXT/?uri=OJ:L:2022:067:TOC" TargetMode="External"/><Relationship Id="rId27" Type="http://schemas.openxmlformats.org/officeDocument/2006/relationships/hyperlink" Target="https://www.gov.uk/government/publications/financial-sanctions-ukraine-sovereignty-and-territorial-integrity" TargetMode="External"/><Relationship Id="rId30" Type="http://schemas.openxmlformats.org/officeDocument/2006/relationships/hyperlink" Target="https://www.regjeringen.no/en/aktuelt/russia_sanctions/id2904511/" TargetMode="External"/><Relationship Id="rId35" Type="http://schemas.openxmlformats.org/officeDocument/2006/relationships/hyperlink" Target="https://eur-lex.europa.eu/legal-content/EN/TXT/?uri=OJ:L:2022:082:TOC" TargetMode="External"/><Relationship Id="rId43" Type="http://schemas.openxmlformats.org/officeDocument/2006/relationships/hyperlink" Target="https://eur-lex.europa.eu/legal-content/EN/TXT/PDF/?uri=OJ:L:2022:087I:FULL&amp;from=EN" TargetMode="External"/><Relationship Id="rId48" Type="http://schemas.openxmlformats.org/officeDocument/2006/relationships/hyperlink" Target="https://www.gov.uk/government/news/uk-announces-new-economic-sanctions-against-russia" TargetMode="External"/><Relationship Id="rId8" Type="http://schemas.openxmlformats.org/officeDocument/2006/relationships/hyperlink" Target="https://eur-lex.europa.eu/legal-content/EN/TXT/PDF/?uri=CELEX:52022XC0223(04)&amp;from=EN"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onsilium.europa.eu/en/press/press-releases/2022/02/25/russia-s-military-aggression-against-ukraine-eu-imposes-sanctions-against-president-putin-and-foreign-minister-lavrov-and-adopts-wide-ranging-individual-and-economic-sanctions/?utm_source=dsms-auto&amp;utm_medium=email&amp;utm_campaign=Russia%u2019s+military+aggression+against+Ukraine%3a+EU+imposes+sanctions+against+President+Putin+and+Foreign+Minister+Lavrov+and+adopts+wide+ranging+individual+and+economic+sanctions" TargetMode="External"/><Relationship Id="rId17" Type="http://schemas.openxmlformats.org/officeDocument/2006/relationships/hyperlink" Target="https://eur-lex.europa.eu/legal-content/EN/TXT/?uri=OJ:L:2022:050:TOC" TargetMode="External"/><Relationship Id="rId25" Type="http://schemas.openxmlformats.org/officeDocument/2006/relationships/hyperlink" Target="https://www.whitehouse.gov/briefing-room/statements-releases/2022/02/24/fact-sheet-joined-by-allies-and-partners-the-united-states-imposes-devastating-costs-on-russia/" TargetMode="External"/><Relationship Id="rId33" Type="http://schemas.openxmlformats.org/officeDocument/2006/relationships/hyperlink" Target="https://eur-lex.europa.eu/legal-content/EN/TXT/?uri=OJ:L:2022:080:TOC" TargetMode="External"/><Relationship Id="rId38" Type="http://schemas.openxmlformats.org/officeDocument/2006/relationships/hyperlink" Target="https://www.whitehouse.gov/briefing-room/statements-releases/2022/03/08/fact-sheet-united-states-bans-imports-of-russian-oil-liquefied-natural-gas-and-coal/" TargetMode="External"/><Relationship Id="rId46" Type="http://schemas.openxmlformats.org/officeDocument/2006/relationships/hyperlink" Target="https://assets.publishing.service.gov.uk/government/uploads/system/uploads/attachment_data/file/1060263/Notice_Russia_110322.pdf" TargetMode="External"/><Relationship Id="rId20" Type="http://schemas.openxmlformats.org/officeDocument/2006/relationships/hyperlink" Target="https://eur-lex.europa.eu/legal-content/EN/TXT/?uri=OJ:L:2022:054:TOC" TargetMode="External"/><Relationship Id="rId41" Type="http://schemas.openxmlformats.org/officeDocument/2006/relationships/hyperlink" Target="https://docs.wto.org/dol2fe/Pages/SS/directdoc.aspx?filename=q:/WT/GC/244.pdf&amp;Open=Tru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FCA7-3D50-4EBC-91EF-5EC129D8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Santos</dc:creator>
  <cp:keywords/>
  <dc:description/>
  <cp:lastModifiedBy>Bournou Sofia</cp:lastModifiedBy>
  <cp:revision>10</cp:revision>
  <dcterms:created xsi:type="dcterms:W3CDTF">2022-03-21T08:35:00Z</dcterms:created>
  <dcterms:modified xsi:type="dcterms:W3CDTF">2022-03-21T09:07:00Z</dcterms:modified>
</cp:coreProperties>
</file>